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2"/>
          <w:szCs w:val="32"/>
        </w:rPr>
      </w:pPr>
      <w:r>
        <w:rPr>
          <w:rFonts w:hint="eastAsia"/>
          <w:b/>
          <w:sz w:val="32"/>
          <w:szCs w:val="32"/>
        </w:rPr>
        <w:t>桐城师范高等专科学校基于纸电一体化服务平台</w:t>
      </w:r>
    </w:p>
    <w:p>
      <w:pPr>
        <w:jc w:val="center"/>
        <w:rPr>
          <w:b/>
          <w:sz w:val="32"/>
          <w:szCs w:val="32"/>
        </w:rPr>
      </w:pPr>
      <w:r>
        <w:rPr>
          <w:rFonts w:hint="eastAsia"/>
          <w:b/>
          <w:sz w:val="32"/>
          <w:szCs w:val="32"/>
        </w:rPr>
        <w:t>读者年度阅读报告采购需求</w:t>
      </w:r>
    </w:p>
    <w:p>
      <w:pPr>
        <w:pStyle w:val="17"/>
        <w:ind w:left="660"/>
        <w:rPr>
          <w:rFonts w:asciiTheme="minorEastAsia" w:hAnsiTheme="minorEastAsia" w:eastAsiaTheme="minorEastAsia"/>
        </w:rPr>
      </w:pPr>
      <w:r>
        <w:rPr>
          <w:rFonts w:hint="eastAsia" w:asciiTheme="minorEastAsia" w:hAnsiTheme="minorEastAsia" w:eastAsiaTheme="minorEastAsia"/>
        </w:rPr>
        <w:t>一、</w:t>
      </w:r>
      <w:r>
        <w:rPr>
          <w:rFonts w:asciiTheme="minorEastAsia" w:hAnsiTheme="minorEastAsia" w:eastAsiaTheme="minorEastAsia"/>
        </w:rPr>
        <w:t>总体要求</w:t>
      </w:r>
    </w:p>
    <w:p>
      <w:pPr>
        <w:spacing w:line="360" w:lineRule="auto"/>
        <w:ind w:firstLine="480" w:firstLineChars="200"/>
        <w:rPr>
          <w:rFonts w:asciiTheme="minorEastAsia" w:hAnsiTheme="minorEastAsia" w:cstheme="minorEastAsia"/>
          <w:color w:val="auto"/>
          <w:sz w:val="24"/>
          <w:szCs w:val="24"/>
          <w:shd w:val="clear" w:color="auto" w:fill="FFFFFF"/>
        </w:rPr>
      </w:pPr>
      <w:r>
        <w:rPr>
          <w:rFonts w:hint="eastAsia" w:asciiTheme="minorEastAsia" w:hAnsiTheme="minorEastAsia" w:cstheme="minorEastAsia"/>
          <w:color w:val="auto"/>
          <w:sz w:val="24"/>
          <w:szCs w:val="24"/>
          <w:shd w:val="clear" w:color="auto" w:fill="FFFFFF"/>
        </w:rPr>
        <w:t>随着互联网和移动平台的快速发展，大数据在社会各个领域的应用不断拓展和深入，对于图书馆来说，掌握读者大数据具有很强的实用价值，有利于帮助图书馆完善服务内容，创新服务方式。而新媒体技术的广泛应用，也使得图书馆呈现读者阅读报告成为可能，在倡导全民阅读的大环境下，图书馆读者阅读报告的发布，有利于拉进图书馆与读者的距离，促进图书馆品牌形象的建立。</w:t>
      </w:r>
    </w:p>
    <w:p>
      <w:pPr>
        <w:spacing w:line="360" w:lineRule="auto"/>
        <w:ind w:firstLine="480" w:firstLineChars="200"/>
        <w:rPr>
          <w:rFonts w:asciiTheme="minorEastAsia" w:hAnsiTheme="minorEastAsia" w:cstheme="minorEastAsia"/>
          <w:color w:val="auto"/>
          <w:sz w:val="24"/>
          <w:szCs w:val="24"/>
          <w:shd w:val="clear" w:color="auto" w:fill="FFFFFF"/>
        </w:rPr>
      </w:pPr>
      <w:r>
        <w:rPr>
          <w:rFonts w:hint="eastAsia" w:asciiTheme="minorEastAsia" w:hAnsiTheme="minorEastAsia" w:cstheme="minorEastAsia"/>
          <w:color w:val="auto"/>
          <w:sz w:val="24"/>
          <w:szCs w:val="24"/>
          <w:shd w:val="clear" w:color="auto" w:fill="FFFFFF"/>
        </w:rPr>
        <w:t>越来越多的图书馆通过官方微信公众号或图书馆主页发布图书馆年度阅读报告，其年度阅读报告体现了读者一年来图书馆文献资源利用、空间服务等方面的数据，通过图文并茂的形式，简洁生动地揭示各类数据，同时读者数据呈现多来源、海量化、异构化及变化快的特点，可直观地了解到读者阅读倾向，便于馆员开展精准化阅读推广服务。</w:t>
      </w:r>
    </w:p>
    <w:p>
      <w:pPr>
        <w:spacing w:line="360" w:lineRule="auto"/>
        <w:ind w:firstLine="480" w:firstLineChars="200"/>
        <w:rPr>
          <w:rFonts w:asciiTheme="minorEastAsia" w:hAnsiTheme="minorEastAsia" w:cstheme="minorEastAsia"/>
          <w:color w:val="FF0000"/>
          <w:sz w:val="24"/>
          <w:szCs w:val="24"/>
          <w:shd w:val="clear" w:color="auto" w:fill="FFFFFF"/>
        </w:rPr>
      </w:pPr>
      <w:r>
        <w:rPr>
          <w:rFonts w:hint="eastAsia" w:asciiTheme="minorEastAsia" w:hAnsiTheme="minorEastAsia" w:cstheme="minorEastAsia"/>
          <w:color w:val="auto"/>
          <w:sz w:val="24"/>
          <w:szCs w:val="24"/>
          <w:shd w:val="clear" w:color="auto" w:fill="FFFFFF"/>
        </w:rPr>
        <w:t>图书馆读者年度阅读报告系统，通过可视化报告的形</w:t>
      </w:r>
      <w:r>
        <w:rPr>
          <w:rFonts w:hint="eastAsia" w:asciiTheme="minorEastAsia" w:hAnsiTheme="minorEastAsia" w:cstheme="minorEastAsia"/>
          <w:color w:val="auto"/>
          <w:sz w:val="24"/>
          <w:szCs w:val="24"/>
          <w:shd w:val="clear" w:color="auto" w:fill="FFFFFF"/>
          <w:lang w:val="en-US" w:eastAsia="zh-CN"/>
        </w:rPr>
        <w:t>式，</w:t>
      </w:r>
      <w:r>
        <w:rPr>
          <w:rFonts w:hint="eastAsia" w:asciiTheme="minorEastAsia" w:hAnsiTheme="minorEastAsia" w:cstheme="minorEastAsia"/>
          <w:color w:val="auto"/>
          <w:sz w:val="24"/>
          <w:szCs w:val="24"/>
          <w:shd w:val="clear" w:color="auto" w:fill="FFFFFF"/>
        </w:rPr>
        <w:t>帮助图书馆在新媒体时代进行形象塑造，拉近与读者的距离，同时，这种个性化的传播方式，将图书馆以往“以用户为中心”提供高品质服务的理念，转变为依托信息与资源优势，了解读者喜好，推动图书馆服务向前发展。对于大学图书馆而言，不仅需要继续担当校园学习、教学、知识、文化服务中心的职责，也应对外部环境 的“持续变化”给予密切关注和快速响应，在服务和营销模式方面进行创新与转型。</w:t>
      </w:r>
    </w:p>
    <w:p>
      <w:pPr>
        <w:spacing w:line="360" w:lineRule="auto"/>
        <w:jc w:val="left"/>
        <w:rPr>
          <w:rFonts w:hint="eastAsia" w:ascii="宋体" w:hAnsi="宋体" w:cs="宋体"/>
          <w:color w:val="FF0000"/>
          <w:sz w:val="24"/>
          <w:highlight w:val="none"/>
        </w:rPr>
      </w:pPr>
      <w:r>
        <w:rPr>
          <w:rFonts w:hint="eastAsia" w:ascii="宋体" w:hAnsi="宋体" w:cs="宋体"/>
          <w:color w:val="000000"/>
          <w:sz w:val="24"/>
          <w:highlight w:val="none"/>
        </w:rPr>
        <w:t>1. </w:t>
      </w:r>
      <w:r>
        <w:rPr>
          <w:rFonts w:hint="eastAsia" w:ascii="宋体" w:hAnsi="宋体" w:cs="宋体"/>
          <w:b/>
          <w:color w:val="000000"/>
          <w:sz w:val="24"/>
          <w:highlight w:val="none"/>
        </w:rPr>
        <w:t>支撑平台要求：</w:t>
      </w:r>
      <w:r>
        <w:rPr>
          <w:rFonts w:hint="eastAsia" w:ascii="宋体" w:hAnsi="宋体" w:cs="宋体"/>
          <w:color w:val="000000"/>
          <w:sz w:val="24"/>
          <w:highlight w:val="none"/>
        </w:rPr>
        <w:t>投标方提供的平台和系统均要求采用B/S结构，可运行于</w:t>
      </w:r>
      <w:r>
        <w:rPr>
          <w:rFonts w:hint="eastAsia" w:ascii="宋体" w:hAnsi="宋体" w:cs="宋体"/>
          <w:color w:val="auto"/>
          <w:sz w:val="24"/>
          <w:highlight w:val="none"/>
        </w:rPr>
        <w:t>Unix、Linux、Windows</w:t>
      </w:r>
      <w:r>
        <w:rPr>
          <w:rFonts w:hint="eastAsia" w:ascii="宋体" w:hAnsi="宋体" w:cs="宋体"/>
          <w:color w:val="auto"/>
          <w:sz w:val="24"/>
          <w:highlight w:val="none"/>
          <w:lang w:val="en-US" w:eastAsia="zh-CN"/>
        </w:rPr>
        <w:t>及国产主流系统</w:t>
      </w:r>
      <w:r>
        <w:rPr>
          <w:rFonts w:hint="eastAsia" w:ascii="宋体" w:hAnsi="宋体" w:cs="宋体"/>
          <w:color w:val="auto"/>
          <w:sz w:val="24"/>
          <w:highlight w:val="none"/>
        </w:rPr>
        <w:t>等高安全性操作系统。</w:t>
      </w:r>
    </w:p>
    <w:p>
      <w:pPr>
        <w:spacing w:line="360" w:lineRule="auto"/>
        <w:jc w:val="left"/>
        <w:rPr>
          <w:rFonts w:hint="eastAsia" w:ascii="宋体" w:hAnsi="宋体" w:cs="宋体"/>
          <w:color w:val="000000"/>
          <w:sz w:val="24"/>
          <w:highlight w:val="none"/>
        </w:rPr>
      </w:pPr>
      <w:r>
        <w:rPr>
          <w:rFonts w:hint="eastAsia" w:ascii="宋体" w:hAnsi="宋体" w:cs="宋体"/>
          <w:color w:val="000000"/>
          <w:sz w:val="24"/>
          <w:highlight w:val="none"/>
        </w:rPr>
        <w:t>2. </w:t>
      </w:r>
      <w:r>
        <w:rPr>
          <w:rFonts w:hint="eastAsia" w:ascii="宋体" w:hAnsi="宋体" w:cs="宋体"/>
          <w:b/>
          <w:bCs/>
          <w:color w:val="000000"/>
          <w:sz w:val="24"/>
          <w:highlight w:val="none"/>
        </w:rPr>
        <w:t>系统架构要求：</w:t>
      </w:r>
      <w:r>
        <w:rPr>
          <w:rFonts w:hint="eastAsia" w:ascii="宋体" w:hAnsi="宋体" w:cs="宋体"/>
          <w:color w:val="000000"/>
          <w:sz w:val="24"/>
          <w:highlight w:val="none"/>
        </w:rPr>
        <w:t>系统应使用微服务架构。系统应当具有热备机制，在服务更新、上、下架服务器节点时可以做到用户无感知，用户访问请求在多节点之间需要做负载均衡。应可通过添加硬件设施的方式实现系统的扩容。</w:t>
      </w:r>
    </w:p>
    <w:p>
      <w:pPr>
        <w:spacing w:line="360" w:lineRule="auto"/>
        <w:jc w:val="left"/>
        <w:rPr>
          <w:rFonts w:hint="eastAsia" w:ascii="宋体" w:hAnsi="宋体" w:cs="宋体"/>
          <w:color w:val="auto"/>
          <w:sz w:val="24"/>
          <w:highlight w:val="none"/>
        </w:rPr>
      </w:pPr>
      <w:r>
        <w:rPr>
          <w:rFonts w:hint="eastAsia" w:ascii="宋体" w:hAnsi="宋体" w:cs="宋体"/>
          <w:color w:val="000000"/>
          <w:sz w:val="24"/>
          <w:highlight w:val="none"/>
        </w:rPr>
        <w:t>3. </w:t>
      </w:r>
      <w:r>
        <w:rPr>
          <w:rFonts w:hint="eastAsia" w:ascii="宋体" w:hAnsi="宋体" w:cs="宋体"/>
          <w:b/>
          <w:color w:val="000000"/>
          <w:sz w:val="24"/>
          <w:highlight w:val="none"/>
        </w:rPr>
        <w:t>兼容性要求：</w:t>
      </w:r>
      <w:r>
        <w:rPr>
          <w:rFonts w:hint="eastAsia" w:ascii="宋体" w:hAnsi="宋体" w:cs="宋体"/>
          <w:color w:val="000000"/>
          <w:sz w:val="24"/>
          <w:highlight w:val="none"/>
        </w:rPr>
        <w:t>系统必须适用主流浏览器，且提供浏览器兼容清单，</w:t>
      </w:r>
      <w:r>
        <w:rPr>
          <w:rFonts w:hint="eastAsia" w:ascii="宋体" w:hAnsi="宋体" w:cs="宋体"/>
          <w:color w:val="auto"/>
          <w:sz w:val="24"/>
          <w:highlight w:val="none"/>
        </w:rPr>
        <w:t>电脑端</w:t>
      </w:r>
      <w:r>
        <w:rPr>
          <w:rFonts w:hint="eastAsia" w:ascii="宋体" w:hAnsi="宋体" w:cs="宋体"/>
          <w:color w:val="auto"/>
          <w:sz w:val="24"/>
          <w:highlight w:val="none"/>
          <w:lang w:eastAsia="zh-CN"/>
        </w:rPr>
        <w:t>满足</w:t>
      </w:r>
      <w:r>
        <w:rPr>
          <w:rFonts w:hint="eastAsia" w:ascii="宋体" w:hAnsi="宋体" w:cs="宋体"/>
          <w:color w:val="auto"/>
          <w:sz w:val="24"/>
          <w:highlight w:val="none"/>
        </w:rPr>
        <w:t>windows全系列。</w:t>
      </w:r>
    </w:p>
    <w:p>
      <w:pPr>
        <w:spacing w:line="360" w:lineRule="auto"/>
        <w:jc w:val="left"/>
        <w:rPr>
          <w:rFonts w:hint="default" w:ascii="宋体" w:hAnsi="宋体" w:cs="宋体" w:eastAsiaTheme="minorEastAsia"/>
          <w:color w:val="000000"/>
          <w:sz w:val="24"/>
          <w:highlight w:val="none"/>
          <w:lang w:val="en-US" w:eastAsia="zh-CN"/>
        </w:rPr>
      </w:pPr>
      <w:r>
        <w:rPr>
          <w:rFonts w:hint="eastAsia" w:ascii="宋体" w:hAnsi="宋体" w:cs="宋体"/>
          <w:color w:val="000000"/>
          <w:sz w:val="24"/>
          <w:highlight w:val="none"/>
        </w:rPr>
        <w:t>4. </w:t>
      </w:r>
      <w:r>
        <w:rPr>
          <w:rFonts w:hint="eastAsia" w:ascii="宋体" w:hAnsi="宋体" w:cs="宋体"/>
          <w:b/>
          <w:color w:val="000000"/>
          <w:sz w:val="24"/>
          <w:highlight w:val="none"/>
        </w:rPr>
        <w:t>移动端标准:</w:t>
      </w:r>
      <w:r>
        <w:rPr>
          <w:rFonts w:hint="eastAsia" w:ascii="宋体" w:hAnsi="宋体" w:cs="宋体"/>
          <w:color w:val="000000"/>
          <w:sz w:val="24"/>
          <w:highlight w:val="none"/>
        </w:rPr>
        <w:t>提供移动端APP客户端，移动端APP应用</w:t>
      </w:r>
      <w:r>
        <w:rPr>
          <w:rFonts w:hint="eastAsia" w:ascii="宋体" w:hAnsi="宋体" w:cs="宋体"/>
          <w:color w:val="000000"/>
          <w:sz w:val="24"/>
          <w:highlight w:val="none"/>
          <w:lang w:eastAsia="zh-CN"/>
        </w:rPr>
        <w:t>满足</w:t>
      </w:r>
      <w:r>
        <w:rPr>
          <w:rFonts w:hint="eastAsia" w:ascii="宋体" w:hAnsi="宋体" w:cs="宋体"/>
          <w:color w:val="000000"/>
          <w:sz w:val="24"/>
          <w:highlight w:val="none"/>
        </w:rPr>
        <w:t>安卓、IOS</w:t>
      </w:r>
      <w:r>
        <w:rPr>
          <w:rFonts w:hint="eastAsia" w:ascii="宋体" w:hAnsi="宋体" w:cs="宋体"/>
          <w:color w:val="000000"/>
          <w:sz w:val="24"/>
          <w:highlight w:val="none"/>
          <w:lang w:val="en-US" w:eastAsia="zh-CN"/>
        </w:rPr>
        <w:t>及主流移动操作系统。</w:t>
      </w:r>
    </w:p>
    <w:p>
      <w:pPr>
        <w:spacing w:line="360" w:lineRule="auto"/>
        <w:jc w:val="left"/>
        <w:rPr>
          <w:rFonts w:hint="eastAsia" w:ascii="宋体" w:hAnsi="宋体" w:cs="宋体"/>
          <w:color w:val="000000"/>
          <w:sz w:val="24"/>
          <w:highlight w:val="none"/>
        </w:rPr>
      </w:pPr>
      <w:r>
        <w:rPr>
          <w:rFonts w:hint="eastAsia" w:ascii="宋体" w:hAnsi="宋体" w:cs="宋体"/>
          <w:color w:val="000000"/>
          <w:sz w:val="24"/>
          <w:highlight w:val="none"/>
        </w:rPr>
        <w:t>5. </w:t>
      </w:r>
      <w:r>
        <w:rPr>
          <w:rFonts w:hint="eastAsia" w:ascii="宋体" w:hAnsi="宋体" w:cs="宋体"/>
          <w:b/>
          <w:color w:val="000000"/>
          <w:sz w:val="24"/>
          <w:highlight w:val="none"/>
        </w:rPr>
        <w:t>系统性能要求：</w:t>
      </w:r>
    </w:p>
    <w:p>
      <w:pPr>
        <w:spacing w:line="360" w:lineRule="auto"/>
        <w:jc w:val="left"/>
        <w:rPr>
          <w:rFonts w:hint="eastAsia" w:ascii="宋体" w:hAnsi="宋体" w:cs="宋体"/>
          <w:color w:val="000000"/>
          <w:sz w:val="24"/>
          <w:highlight w:val="none"/>
        </w:rPr>
      </w:pPr>
      <w:r>
        <w:rPr>
          <w:rFonts w:hint="eastAsia" w:ascii="宋体" w:hAnsi="宋体" w:cs="宋体"/>
          <w:color w:val="000000"/>
          <w:sz w:val="24"/>
          <w:highlight w:val="none"/>
        </w:rPr>
        <w:t>（1）系统运行</w:t>
      </w:r>
      <w:r>
        <w:rPr>
          <w:rFonts w:hint="eastAsia" w:ascii="宋体" w:hAnsi="宋体" w:cs="宋体"/>
          <w:color w:val="000000"/>
          <w:sz w:val="24"/>
          <w:highlight w:val="none"/>
          <w:lang w:eastAsia="zh-CN"/>
        </w:rPr>
        <w:t>满足</w:t>
      </w:r>
      <w:r>
        <w:rPr>
          <w:rFonts w:hint="eastAsia" w:ascii="宋体" w:hAnsi="宋体" w:cs="宋体"/>
          <w:color w:val="000000"/>
          <w:sz w:val="24"/>
          <w:highlight w:val="none"/>
        </w:rPr>
        <w:t>至少20万级注册用户量。</w:t>
      </w:r>
    </w:p>
    <w:p>
      <w:pPr>
        <w:spacing w:line="360" w:lineRule="auto"/>
        <w:jc w:val="left"/>
        <w:rPr>
          <w:rFonts w:hint="eastAsia" w:ascii="宋体" w:hAnsi="宋体" w:cs="宋体"/>
          <w:color w:val="000000"/>
          <w:sz w:val="24"/>
          <w:highlight w:val="none"/>
        </w:rPr>
      </w:pPr>
      <w:r>
        <w:rPr>
          <w:rFonts w:hint="eastAsia" w:ascii="宋体" w:hAnsi="宋体" w:cs="宋体"/>
          <w:color w:val="000000"/>
          <w:sz w:val="24"/>
          <w:highlight w:val="none"/>
        </w:rPr>
        <w:t>（2）系统保证7×24小时运行。</w:t>
      </w:r>
    </w:p>
    <w:p>
      <w:pPr>
        <w:spacing w:line="360" w:lineRule="auto"/>
        <w:jc w:val="left"/>
        <w:rPr>
          <w:rFonts w:hint="eastAsia" w:ascii="宋体" w:hAnsi="宋体" w:cs="宋体"/>
          <w:color w:val="000000"/>
          <w:sz w:val="24"/>
          <w:highlight w:val="none"/>
        </w:rPr>
      </w:pPr>
      <w:r>
        <w:rPr>
          <w:rFonts w:hint="eastAsia" w:ascii="宋体" w:hAnsi="宋体" w:cs="宋体"/>
          <w:color w:val="000000"/>
          <w:sz w:val="24"/>
          <w:highlight w:val="none"/>
        </w:rPr>
        <w:t>（3）</w:t>
      </w:r>
      <w:r>
        <w:rPr>
          <w:rFonts w:hint="eastAsia" w:ascii="宋体" w:hAnsi="宋体" w:cs="宋体"/>
          <w:color w:val="000000"/>
          <w:sz w:val="24"/>
          <w:highlight w:val="none"/>
          <w:lang w:eastAsia="zh-CN"/>
        </w:rPr>
        <w:t>满足</w:t>
      </w:r>
      <w:r>
        <w:rPr>
          <w:rFonts w:hint="eastAsia" w:ascii="宋体" w:hAnsi="宋体" w:cs="宋体"/>
          <w:color w:val="000000"/>
          <w:sz w:val="24"/>
          <w:highlight w:val="none"/>
        </w:rPr>
        <w:t>负载均衡、可扩展性强。</w:t>
      </w:r>
    </w:p>
    <w:p>
      <w:pPr>
        <w:spacing w:line="360" w:lineRule="auto"/>
        <w:jc w:val="left"/>
        <w:rPr>
          <w:rFonts w:hint="eastAsia" w:ascii="宋体" w:hAnsi="宋体" w:cs="宋体"/>
          <w:color w:val="000000"/>
          <w:sz w:val="24"/>
          <w:highlight w:val="none"/>
        </w:rPr>
      </w:pPr>
      <w:r>
        <w:rPr>
          <w:rFonts w:hint="eastAsia" w:ascii="宋体" w:hAnsi="宋体" w:cs="宋体"/>
          <w:color w:val="000000"/>
          <w:sz w:val="24"/>
          <w:highlight w:val="none"/>
        </w:rPr>
        <w:t>6. </w:t>
      </w:r>
      <w:r>
        <w:rPr>
          <w:rFonts w:hint="eastAsia" w:ascii="宋体" w:hAnsi="宋体" w:cs="宋体"/>
          <w:b/>
          <w:color w:val="000000"/>
          <w:sz w:val="24"/>
          <w:highlight w:val="none"/>
        </w:rPr>
        <w:t>系统扩展性要求：</w:t>
      </w:r>
    </w:p>
    <w:p>
      <w:pPr>
        <w:spacing w:line="360" w:lineRule="auto"/>
        <w:jc w:val="left"/>
        <w:rPr>
          <w:rFonts w:hint="eastAsia" w:ascii="宋体" w:hAnsi="宋体" w:cs="宋体"/>
          <w:color w:val="000000"/>
          <w:sz w:val="24"/>
          <w:highlight w:val="none"/>
        </w:rPr>
      </w:pPr>
      <w:r>
        <w:rPr>
          <w:rFonts w:hint="eastAsia" w:ascii="宋体" w:hAnsi="宋体" w:cs="宋体"/>
          <w:color w:val="000000"/>
          <w:sz w:val="24"/>
          <w:highlight w:val="none"/>
        </w:rPr>
        <w:t>（1）</w:t>
      </w:r>
      <w:r>
        <w:rPr>
          <w:rFonts w:hint="eastAsia" w:ascii="宋体" w:hAnsi="宋体" w:cs="宋体"/>
          <w:color w:val="000000"/>
          <w:sz w:val="24"/>
          <w:highlight w:val="none"/>
          <w:lang w:eastAsia="zh-CN"/>
        </w:rPr>
        <w:t>满足</w:t>
      </w:r>
      <w:r>
        <w:rPr>
          <w:rFonts w:hint="eastAsia" w:ascii="宋体" w:hAnsi="宋体" w:cs="宋体"/>
          <w:color w:val="000000"/>
          <w:sz w:val="24"/>
          <w:highlight w:val="none"/>
        </w:rPr>
        <w:t>与单位数据平台进行交互的功能。</w:t>
      </w:r>
    </w:p>
    <w:p>
      <w:pPr>
        <w:spacing w:line="360" w:lineRule="auto"/>
        <w:jc w:val="left"/>
        <w:rPr>
          <w:rFonts w:hint="eastAsia" w:ascii="宋体" w:hAnsi="宋体" w:cs="宋体"/>
          <w:color w:val="000000"/>
          <w:sz w:val="24"/>
          <w:highlight w:val="none"/>
        </w:rPr>
      </w:pPr>
      <w:r>
        <w:rPr>
          <w:rFonts w:hint="eastAsia" w:ascii="宋体" w:hAnsi="宋体" w:cs="宋体"/>
          <w:color w:val="000000"/>
          <w:sz w:val="24"/>
          <w:highlight w:val="none"/>
        </w:rPr>
        <w:t>（2）系统完全采用模块化的设计框架，具有灵活方便的添加新模块和变更模块的功能。</w:t>
      </w:r>
    </w:p>
    <w:p>
      <w:pPr>
        <w:spacing w:line="360" w:lineRule="auto"/>
        <w:jc w:val="left"/>
        <w:rPr>
          <w:rFonts w:hint="eastAsia" w:ascii="宋体" w:hAnsi="宋体" w:cs="宋体"/>
          <w:color w:val="000000"/>
          <w:sz w:val="24"/>
          <w:highlight w:val="none"/>
        </w:rPr>
      </w:pPr>
      <w:r>
        <w:rPr>
          <w:rFonts w:hint="eastAsia" w:ascii="宋体" w:hAnsi="宋体" w:cs="宋体"/>
          <w:color w:val="000000"/>
          <w:sz w:val="24"/>
          <w:highlight w:val="none"/>
        </w:rPr>
        <w:t>（3）</w:t>
      </w:r>
      <w:r>
        <w:rPr>
          <w:rFonts w:hint="eastAsia" w:ascii="宋体" w:hAnsi="宋体" w:cs="宋体"/>
          <w:color w:val="000000"/>
          <w:sz w:val="24"/>
          <w:highlight w:val="none"/>
          <w:lang w:eastAsia="zh-CN"/>
        </w:rPr>
        <w:t>满足</w:t>
      </w:r>
      <w:r>
        <w:rPr>
          <w:rFonts w:hint="eastAsia" w:ascii="宋体" w:hAnsi="宋体" w:cs="宋体"/>
          <w:color w:val="000000"/>
          <w:sz w:val="24"/>
          <w:highlight w:val="none"/>
        </w:rPr>
        <w:t>开放的开发者平台服务。</w:t>
      </w:r>
    </w:p>
    <w:p>
      <w:pPr>
        <w:spacing w:line="360" w:lineRule="auto"/>
        <w:jc w:val="left"/>
        <w:rPr>
          <w:rFonts w:hint="eastAsia" w:ascii="宋体" w:hAnsi="宋体" w:cs="宋体"/>
          <w:color w:val="000000"/>
          <w:sz w:val="24"/>
          <w:highlight w:val="none"/>
        </w:rPr>
      </w:pPr>
      <w:r>
        <w:rPr>
          <w:rFonts w:hint="eastAsia" w:ascii="宋体" w:hAnsi="宋体" w:cs="宋体"/>
          <w:color w:val="000000"/>
          <w:sz w:val="24"/>
          <w:highlight w:val="none"/>
        </w:rPr>
        <w:t>7. </w:t>
      </w:r>
      <w:r>
        <w:rPr>
          <w:rFonts w:hint="eastAsia" w:ascii="宋体" w:hAnsi="宋体" w:cs="宋体"/>
          <w:b/>
          <w:color w:val="000000"/>
          <w:sz w:val="24"/>
          <w:highlight w:val="none"/>
        </w:rPr>
        <w:t>系统可靠性要求：</w:t>
      </w:r>
      <w:r>
        <w:rPr>
          <w:rFonts w:hint="eastAsia" w:ascii="宋体" w:hAnsi="宋体" w:cs="宋体"/>
          <w:color w:val="000000"/>
          <w:sz w:val="24"/>
          <w:highlight w:val="none"/>
        </w:rPr>
        <w:t>系统设计满足高可靠性要求，有良好的灾难恢复机制，配合提供的自动化运维和人工响应，保证运行安全可靠，避免系统出现性能瓶颈和由于系统崩溃造成的数据丢失。</w:t>
      </w:r>
    </w:p>
    <w:p>
      <w:pPr>
        <w:spacing w:line="360" w:lineRule="auto"/>
        <w:jc w:val="left"/>
        <w:rPr>
          <w:rFonts w:hint="default" w:ascii="宋体" w:hAnsi="宋体" w:cs="宋体" w:eastAsiaTheme="minorEastAsia"/>
          <w:color w:val="FF0000"/>
          <w:sz w:val="24"/>
          <w:highlight w:val="none"/>
          <w:lang w:val="en-US" w:eastAsia="zh-CN"/>
        </w:rPr>
      </w:pPr>
      <w:r>
        <w:rPr>
          <w:rFonts w:hint="eastAsia" w:ascii="宋体" w:hAnsi="宋体" w:cs="宋体"/>
          <w:color w:val="000000"/>
          <w:sz w:val="24"/>
          <w:highlight w:val="none"/>
        </w:rPr>
        <w:t>8. </w:t>
      </w:r>
      <w:r>
        <w:rPr>
          <w:rFonts w:hint="eastAsia" w:ascii="宋体" w:hAnsi="宋体" w:cs="宋体"/>
          <w:b/>
          <w:color w:val="000000"/>
          <w:sz w:val="24"/>
          <w:highlight w:val="none"/>
          <w:lang w:val="en-US" w:eastAsia="zh-CN"/>
        </w:rPr>
        <w:t>系统部署要求</w:t>
      </w:r>
      <w:r>
        <w:rPr>
          <w:rFonts w:hint="eastAsia" w:ascii="宋体" w:hAnsi="宋体" w:cs="宋体"/>
          <w:b/>
          <w:color w:val="000000"/>
          <w:sz w:val="24"/>
          <w:highlight w:val="none"/>
        </w:rPr>
        <w:t>：</w:t>
      </w:r>
      <w:r>
        <w:rPr>
          <w:rFonts w:hint="eastAsia" w:ascii="宋体" w:hAnsi="宋体" w:cs="宋体"/>
          <w:color w:val="auto"/>
          <w:sz w:val="24"/>
          <w:highlight w:val="none"/>
        </w:rPr>
        <w:t>主要模块均为云端部署，建设方需保证图书馆核心数据安全，对用户数据、运行数据等核心数据需实时本地备份。</w:t>
      </w:r>
      <w:r>
        <w:rPr>
          <w:rFonts w:hint="eastAsia" w:ascii="宋体" w:hAnsi="宋体" w:cs="宋体"/>
          <w:color w:val="000000" w:themeColor="text1"/>
          <w:sz w:val="24"/>
          <w:highlight w:val="none"/>
          <w:lang w:val="en-US" w:eastAsia="zh-CN"/>
        </w:rPr>
        <w:t>应用模块可根据采购人的要求进行本地和云端的混合部署，应用数据本地部署，本地提供虚拟服务器。</w:t>
      </w:r>
    </w:p>
    <w:p>
      <w:pPr>
        <w:spacing w:line="360" w:lineRule="auto"/>
        <w:jc w:val="left"/>
        <w:rPr>
          <w:rFonts w:hint="eastAsia" w:ascii="宋体" w:hAnsi="宋体" w:cs="宋体"/>
          <w:color w:val="000000"/>
          <w:sz w:val="24"/>
          <w:highlight w:val="none"/>
        </w:rPr>
      </w:pPr>
      <w:r>
        <w:rPr>
          <w:rFonts w:hint="eastAsia" w:ascii="宋体" w:hAnsi="宋体" w:cs="宋体"/>
          <w:color w:val="000000"/>
          <w:sz w:val="24"/>
          <w:highlight w:val="none"/>
          <w:lang w:val="en-US" w:eastAsia="zh-CN"/>
        </w:rPr>
        <w:t>9</w:t>
      </w:r>
      <w:r>
        <w:rPr>
          <w:rFonts w:hint="eastAsia" w:ascii="宋体" w:hAnsi="宋体" w:cs="宋体"/>
          <w:color w:val="000000"/>
          <w:sz w:val="24"/>
          <w:highlight w:val="none"/>
        </w:rPr>
        <w:t>.系统运行数据的所有权益归属采购人，未经采购人许可，中标人不得将运</w:t>
      </w:r>
    </w:p>
    <w:p>
      <w:pPr>
        <w:spacing w:line="360" w:lineRule="auto"/>
        <w:jc w:val="left"/>
        <w:rPr>
          <w:rFonts w:hint="eastAsia" w:ascii="宋体" w:hAnsi="宋体" w:cs="宋体"/>
          <w:color w:val="000000"/>
          <w:sz w:val="24"/>
          <w:highlight w:val="none"/>
        </w:rPr>
      </w:pPr>
      <w:r>
        <w:rPr>
          <w:rFonts w:hint="eastAsia" w:ascii="宋体" w:hAnsi="宋体" w:cs="宋体"/>
          <w:color w:val="000000"/>
          <w:sz w:val="24"/>
          <w:highlight w:val="none"/>
        </w:rPr>
        <w:t>行数据挪作其他用途或提供给第三方。运行数据包括但不限于读者个人信息、访问量、馆藏图书、借还数据和其他统计数据、行为分析报表等。</w:t>
      </w:r>
    </w:p>
    <w:p>
      <w:pPr>
        <w:spacing w:line="360" w:lineRule="auto"/>
        <w:jc w:val="left"/>
        <w:rPr>
          <w:rFonts w:hint="eastAsia" w:ascii="宋体" w:hAnsi="宋体" w:cs="宋体"/>
          <w:color w:val="000000"/>
          <w:sz w:val="24"/>
          <w:highlight w:val="none"/>
        </w:rPr>
      </w:pPr>
      <w:r>
        <w:rPr>
          <w:rFonts w:hint="eastAsia" w:ascii="宋体" w:hAnsi="宋体" w:cs="宋体"/>
          <w:color w:val="000000"/>
          <w:sz w:val="24"/>
          <w:highlight w:val="none"/>
        </w:rPr>
        <w:t>1</w:t>
      </w:r>
      <w:r>
        <w:rPr>
          <w:rFonts w:hint="eastAsia" w:ascii="宋体" w:hAnsi="宋体" w:cs="宋体"/>
          <w:color w:val="000000"/>
          <w:sz w:val="24"/>
          <w:highlight w:val="none"/>
          <w:lang w:val="en-US" w:eastAsia="zh-CN"/>
        </w:rPr>
        <w:t>0</w:t>
      </w:r>
      <w:r>
        <w:rPr>
          <w:rFonts w:hint="eastAsia" w:ascii="宋体" w:hAnsi="宋体" w:cs="宋体"/>
          <w:color w:val="000000"/>
          <w:sz w:val="24"/>
          <w:highlight w:val="none"/>
        </w:rPr>
        <w:t>.中标人须根据采购人的要求，免费开放系统接口和配合采购人其他硬件、软件的对接工作，免费配合馆际互借等图书馆交流活动所需的数据联通。</w:t>
      </w:r>
    </w:p>
    <w:p>
      <w:pPr>
        <w:spacing w:line="360" w:lineRule="auto"/>
        <w:jc w:val="left"/>
        <w:rPr>
          <w:rFonts w:hint="eastAsia" w:ascii="宋体" w:hAnsi="宋体" w:cs="宋体"/>
          <w:color w:val="000000"/>
          <w:sz w:val="24"/>
          <w:highlight w:val="none"/>
        </w:rPr>
      </w:pPr>
      <w:r>
        <w:rPr>
          <w:rFonts w:hint="eastAsia" w:ascii="宋体" w:hAnsi="宋体" w:cs="宋体"/>
          <w:color w:val="000000"/>
          <w:sz w:val="24"/>
          <w:highlight w:val="none"/>
        </w:rPr>
        <w:t>1</w:t>
      </w:r>
      <w:r>
        <w:rPr>
          <w:rFonts w:hint="eastAsia" w:ascii="宋体" w:hAnsi="宋体" w:cs="宋体"/>
          <w:color w:val="000000"/>
          <w:sz w:val="24"/>
          <w:highlight w:val="none"/>
          <w:lang w:val="en-US" w:eastAsia="zh-CN"/>
        </w:rPr>
        <w:t>1</w:t>
      </w:r>
      <w:r>
        <w:rPr>
          <w:rFonts w:hint="eastAsia" w:ascii="宋体" w:hAnsi="宋体" w:cs="宋体"/>
          <w:color w:val="000000"/>
          <w:sz w:val="24"/>
          <w:highlight w:val="none"/>
        </w:rPr>
        <w:t>.中标人须根据采购人的要求，将系统对接现有的校务管理平台、微信公众</w:t>
      </w:r>
    </w:p>
    <w:p>
      <w:pPr>
        <w:spacing w:line="360" w:lineRule="auto"/>
        <w:jc w:val="left"/>
        <w:rPr>
          <w:rFonts w:hint="eastAsia" w:ascii="宋体" w:hAnsi="宋体" w:cs="宋体"/>
          <w:color w:val="000000"/>
          <w:sz w:val="24"/>
          <w:highlight w:val="none"/>
        </w:rPr>
      </w:pPr>
      <w:r>
        <w:rPr>
          <w:rFonts w:hint="eastAsia" w:ascii="宋体" w:hAnsi="宋体" w:cs="宋体"/>
          <w:color w:val="000000"/>
          <w:sz w:val="24"/>
          <w:highlight w:val="none"/>
        </w:rPr>
        <w:t>号等应用平台。</w:t>
      </w:r>
    </w:p>
    <w:p>
      <w:pPr>
        <w:pStyle w:val="17"/>
        <w:ind w:firstLine="643" w:firstLineChars="200"/>
        <w:rPr>
          <w:rFonts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二、具体需求</w:t>
      </w:r>
    </w:p>
    <w:p>
      <w:pPr>
        <w:spacing w:line="360" w:lineRule="auto"/>
        <w:ind w:firstLine="480" w:firstLineChars="200"/>
        <w:rPr>
          <w:rFonts w:hint="eastAsia" w:asciiTheme="minorEastAsia" w:hAnsiTheme="minorEastAsia" w:eastAsiaTheme="minorEastAsia" w:cstheme="minorEastAsia"/>
          <w:sz w:val="24"/>
          <w:szCs w:val="24"/>
          <w:shd w:val="clear" w:color="auto" w:fill="FFFFFF"/>
          <w:lang w:eastAsia="zh-CN"/>
        </w:rPr>
      </w:pPr>
      <w:r>
        <w:rPr>
          <w:rFonts w:hint="eastAsia" w:asciiTheme="minorEastAsia" w:hAnsiTheme="minorEastAsia" w:cstheme="minorEastAsia"/>
          <w:sz w:val="24"/>
          <w:szCs w:val="24"/>
        </w:rPr>
        <w:t>读者年度报告的</w:t>
      </w:r>
      <w:r>
        <w:rPr>
          <w:rFonts w:hint="eastAsia" w:asciiTheme="minorEastAsia" w:hAnsiTheme="minorEastAsia" w:cstheme="minorEastAsia"/>
          <w:sz w:val="24"/>
          <w:szCs w:val="24"/>
          <w:shd w:val="clear" w:color="auto" w:fill="FFFFFF"/>
        </w:rPr>
        <w:t>建设，基于底层平台、纸书数据、门禁数据、预约数据及电子资源数据等等，包含以下需求</w:t>
      </w:r>
      <w:r>
        <w:rPr>
          <w:rFonts w:hint="eastAsia" w:asciiTheme="minorEastAsia" w:hAnsiTheme="minorEastAsia" w:cstheme="minorEastAsia"/>
          <w:sz w:val="24"/>
          <w:szCs w:val="24"/>
          <w:shd w:val="clear" w:color="auto" w:fill="FFFFFF"/>
          <w:lang w:eastAsia="zh-CN"/>
        </w:rPr>
        <w:t>：</w:t>
      </w:r>
    </w:p>
    <w:p>
      <w:pPr>
        <w:pStyle w:val="16"/>
        <w:numPr>
          <w:ilvl w:val="0"/>
          <w:numId w:val="1"/>
        </w:numPr>
        <w:spacing w:line="360" w:lineRule="auto"/>
        <w:ind w:firstLineChars="0"/>
        <w:rPr>
          <w:rFonts w:asciiTheme="minorEastAsia" w:hAnsiTheme="minorEastAsia" w:cstheme="minorEastAsia"/>
          <w:b/>
          <w:sz w:val="24"/>
          <w:szCs w:val="24"/>
          <w:shd w:val="clear" w:color="auto" w:fill="FFFFFF"/>
        </w:rPr>
      </w:pPr>
      <w:r>
        <w:rPr>
          <w:rFonts w:hint="eastAsia" w:asciiTheme="minorEastAsia" w:hAnsiTheme="minorEastAsia" w:cstheme="minorEastAsia"/>
          <w:b/>
          <w:sz w:val="24"/>
          <w:szCs w:val="24"/>
          <w:shd w:val="clear" w:color="auto" w:fill="FFFFFF"/>
        </w:rPr>
        <w:t>纸电一体化管理系统</w:t>
      </w:r>
    </w:p>
    <w:p>
      <w:pPr>
        <w:spacing w:line="360" w:lineRule="auto"/>
        <w:jc w:val="left"/>
        <w:rPr>
          <w:rFonts w:asciiTheme="minorEastAsia" w:hAnsiTheme="minorEastAsia" w:cstheme="minorEastAsia"/>
          <w:b/>
          <w:sz w:val="24"/>
          <w:szCs w:val="24"/>
        </w:rPr>
      </w:pPr>
      <w:r>
        <w:rPr>
          <w:rFonts w:hint="eastAsia" w:asciiTheme="minorEastAsia" w:hAnsiTheme="minorEastAsia" w:cstheme="minorEastAsia"/>
          <w:b/>
          <w:sz w:val="24"/>
          <w:szCs w:val="24"/>
        </w:rPr>
        <w:t>1.纸质资源管理</w:t>
      </w:r>
    </w:p>
    <w:p>
      <w:pPr>
        <w:pStyle w:val="16"/>
        <w:spacing w:line="360" w:lineRule="auto"/>
        <w:ind w:firstLine="480"/>
        <w:jc w:val="left"/>
        <w:rPr>
          <w:rFonts w:asciiTheme="minorEastAsia" w:hAnsiTheme="minorEastAsia" w:cstheme="minorEastAsia"/>
          <w:b/>
          <w:bCs/>
          <w:sz w:val="24"/>
          <w:szCs w:val="24"/>
        </w:rPr>
      </w:pPr>
      <w:r>
        <w:rPr>
          <w:rFonts w:hint="eastAsia" w:asciiTheme="minorEastAsia" w:hAnsiTheme="minorEastAsia" w:cstheme="minorEastAsia"/>
          <w:b/>
          <w:bCs/>
          <w:sz w:val="24"/>
          <w:szCs w:val="24"/>
        </w:rPr>
        <w:t>1.1资源采访</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1．1.1</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导入征订目录、导入订购记录、导入验收记录、更新订购待编记录、导入套录数据、导入批量退订。</w:t>
      </w:r>
    </w:p>
    <w:p>
      <w:pPr>
        <w:spacing w:line="360" w:lineRule="auto"/>
        <w:ind w:left="440"/>
        <w:jc w:val="left"/>
        <w:rPr>
          <w:rFonts w:asciiTheme="minorEastAsia" w:hAnsiTheme="minorEastAsia" w:cstheme="minorEastAsia"/>
          <w:sz w:val="24"/>
          <w:szCs w:val="24"/>
        </w:rPr>
      </w:pPr>
      <w:r>
        <w:rPr>
          <w:rFonts w:hint="eastAsia" w:asciiTheme="minorEastAsia" w:hAnsiTheme="minorEastAsia" w:cstheme="minorEastAsia"/>
          <w:sz w:val="24"/>
          <w:szCs w:val="24"/>
        </w:rPr>
        <w:t>1.1.2数据导入</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MARC文件和Excel文件，文件格式智能识别。</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1.1.3导入MARC文件</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GBK、UNICODE、UTF-8、MARC8编码格式。</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1.1.4</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同一批次征订目录、订购记录，多币种、多国别、多语种数据导入。</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1.1.5导入Excel文件时，</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xls和xlxs格式转换，</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Excel工作表的切换。自动识别导入Excel文件的表头，提供MARC字段匹配库，自动匹配映射MARC字段。</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1.1.6</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征订目录的独有或共享，</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经费的独有或共享。</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1.1.7</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总馆与院系分馆之间以工作台协作采购，自由组配经费。并且各馆经费的使用额度能得到有效控制。</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1.1.8每一条采购流水的订购方式可追溯，包含征订目录订购、直接订购、读者推荐订购等。</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1.1.9灵活的黑名单管理，</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编辑及移除黑名单。</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1.1.10</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批次查重及关联订购、批量删除、批量订购、批量加入黑名单等处理工作。</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1.1.11</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按订购号、采购流水号、题名、责任者、出版社、出版年、分类号、价格等多种条件排序。</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1.1.12业务操作进行筛选书目时，可快速选用已经设置好的个人采选策略。</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1.1.13</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根据出版年、价格、出版社、责任者、分类、币种等条件的复合筛选。</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1.1.14可通过中央知识库获取作者简介、图书简介、目录、封面等信息。</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1.1.15</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对图书和电子资源库做采购申请处理和回复。</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1.1.16</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批量查重，针对查重结果可查看重复元数据及重复元数据下纸质馆藏、电子馆藏、数字馆藏、订购记录。</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1.1.17</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关联在订记录。</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1.1.18荐购记录被订购及入藏时，系统可自动通过EMAIL或短信自动反馈读者。</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1.1.19</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按订购包、按全部订购记录查看本馆订单，可在全部订单中检索订购记录。</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1.1.20</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检索本馆元数据、中央知识库及其他联机站点元数据，直接订购的方式。</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1.1.21</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提供MARC或Excel文件，设置订购工作台、经费、套数，直接导入订购记录。</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1.1.22</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单条、批量调整订购信息、规则分配馆藏地。</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1.1.23</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批量更新参数、调整订购、更改订购包、删除订购记录、退订；</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批量导出、打印订购记录。</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1.1.24</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批量查重；弹窗展示重复结果。</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1.1.25</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查看订购元数据的MARC详情、往年订购记录、荐购记录等。</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1.1.26批次内</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按订购工作台筛选、导出订单。</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1.1.27实时获取中国银行远期汇率，订购、验收时，人民币和外币价格可换算。</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1.1.28</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订单发订审核。</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1.1.29</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设置供应商预期交付时间，在机构参数设置预计交付周期后，按周期推算供应商单个批次的供全率、供准率、及时率。</w:t>
      </w:r>
    </w:p>
    <w:p>
      <w:pPr>
        <w:pStyle w:val="16"/>
        <w:spacing w:line="360" w:lineRule="auto"/>
        <w:ind w:left="440" w:firstLine="0" w:firstLineChars="0"/>
        <w:jc w:val="left"/>
        <w:rPr>
          <w:rFonts w:hint="eastAsia" w:asciiTheme="minorEastAsia" w:hAnsiTheme="minorEastAsia" w:cstheme="minorEastAsia"/>
          <w:sz w:val="24"/>
          <w:szCs w:val="24"/>
        </w:rPr>
      </w:pPr>
      <w:r>
        <w:rPr>
          <w:rFonts w:hint="eastAsia" w:asciiTheme="minorEastAsia" w:hAnsiTheme="minorEastAsia" w:cstheme="minorEastAsia"/>
          <w:sz w:val="24"/>
          <w:szCs w:val="24"/>
        </w:rPr>
        <w:t>1.1.30</w:t>
      </w:r>
      <w:r>
        <w:rPr>
          <w:rFonts w:hint="eastAsia" w:asciiTheme="minorEastAsia" w:hAnsiTheme="minorEastAsia" w:cstheme="minorEastAsia"/>
          <w:color w:val="auto"/>
          <w:sz w:val="24"/>
          <w:szCs w:val="24"/>
        </w:rPr>
        <w:t>★</w:t>
      </w:r>
      <w:r>
        <w:rPr>
          <w:rFonts w:hint="eastAsia" w:asciiTheme="minorEastAsia" w:hAnsiTheme="minorEastAsia" w:cstheme="minorEastAsia"/>
          <w:sz w:val="24"/>
          <w:szCs w:val="24"/>
        </w:rPr>
        <w:t>达到预计交付日期当日，若供应商存在未到记录则输出预警文件，并向订购包创建人发送通知。（投标时提供截图证明）</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1.1.31图书一次性接收</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订购验收、自采验收、受赠验收。</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1.1.32验收时</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检索查重。</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1.1.33</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总签、分签、不签多种验收方式。</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1.1.34订购验收</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直接追加订购记录。</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1.1.35</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多卷册图书的验收处理。</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1.1.36</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批量更改数据的验收包。</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1.1.37财产号、条码号</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按工作台财产账参数自动分配。</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不自动分配财产账。</w:t>
      </w:r>
    </w:p>
    <w:p>
      <w:pPr>
        <w:spacing w:line="360" w:lineRule="auto"/>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1.1.38</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自动生成索书号。</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1.1.39</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设置馆藏地分配规则，验收时自动根据规则分配馆藏地。</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1.1.40</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编目验收，同时处理验收和编目。</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1.1.41</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对查重结果合并元数据、移除验收等操作。</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1.1.42</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批量导入验收，导入时</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设置书刊状态及元数据状态。</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1.1.43索书号重复</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导入。</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1.1.44</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导入文件完成订购数据MARC和订购价格的更新。</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1.1.45</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受赠管理，管理、添加捐赠记录，包含OPAC读者自主提交捐赠记录以及馆员自建记录。</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1.1.46</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对捐赠记录根据题名、责任者、ISBN等多维度组合查重、导出、不藏、入藏。</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1.1.47</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后台发布捐赠记录的公告，便于读者在OPAC查看。</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1.1.48</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选择多验收批次送编交接。</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1.1.49</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按条码号或者财产号区间送编交接。</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1.1.50</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多个验收包送交至一个编目包，</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一个验收包数据送交至多个编目包。</w:t>
      </w:r>
    </w:p>
    <w:p>
      <w:pPr>
        <w:pStyle w:val="16"/>
        <w:spacing w:line="360" w:lineRule="auto"/>
        <w:ind w:firstLine="482"/>
        <w:jc w:val="left"/>
        <w:rPr>
          <w:rFonts w:asciiTheme="minorEastAsia" w:hAnsiTheme="minorEastAsia" w:cstheme="minorEastAsia"/>
          <w:b/>
          <w:sz w:val="24"/>
          <w:szCs w:val="24"/>
        </w:rPr>
      </w:pPr>
      <w:r>
        <w:rPr>
          <w:rFonts w:hint="eastAsia" w:asciiTheme="minorEastAsia" w:hAnsiTheme="minorEastAsia" w:cstheme="minorEastAsia"/>
          <w:b/>
          <w:sz w:val="24"/>
          <w:szCs w:val="24"/>
        </w:rPr>
        <w:t>1.2连续出版物</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1.2.1</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复制订购批次续订，续订时，可选择复制的期刊类型以及是否保留原订购分配信息。</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1.2.2可进行订购，征订记录价格、出版频率、记录差异、订购号比较。</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1.2.3比较后</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批量同步记录的价格、出版频率、订购号。</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1.2.4</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继承去年签收参数生成签到卡片。</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1.2.5</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期刊卷期批量签收以及退签功能。</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1.2.6可针对固定频率期刊，非固定频率期刊，特殊卷期期刊分别通过参数生成准确的卷期信息。</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1.2.7</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现刊分配条码自动单刊典藏。</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1.2.8</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预到日期和催缺日期的设置。</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1.2.9满足正常刊、增刊以及合刊等期刊类型的签收。</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1.2.10具备多种特殊的签收情况处理，包含增刊、合刊、索引刊、副刊等。</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1.2.11可根据不同订购工作台设置不同的签收参数，各自分别签收。</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1.2.12可按照签收日期，人员，分配地筛选条件进行交接。</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1.2.13</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取消交接功能。</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1.2.14</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交接期刊数据打印和导出。</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1.2.15可按照缺刊、所有缺刊、未签刊、断刊类型进行邮件催缺。</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1.2.16提供按照供应商、订购年度筛选检索功能。</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1.2.17可根据订购年度，分配地以及不同选项检索期刊。</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1.2.18可根据分类号，往年排架号，文件导入方式生成新一年排架号。</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1.2.19可按照出版年，分配地条件进行下架。</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1.2.20</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取回下架期刊。</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1.2.21可对不典藏的现刊信息进行批量报废、遗失、赠送处理。</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1.2.22通过检索单刊，选择装订单刊实现合订本装订。</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1.2.23可自动生成起止卷期相关信息。</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1.2.24可对合订本批量验收。</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1.2.25可针对合订本批量送流通。</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1.2.26</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自动生成合订本条码号，财产号。</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1.2.27可针对现刊进行批量单刊典藏操作，已单刊典藏期刊可流通借还。</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1.2.28</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自动生成单刊条码号，财产号。</w:t>
      </w:r>
    </w:p>
    <w:p>
      <w:pPr>
        <w:pStyle w:val="16"/>
        <w:spacing w:line="360" w:lineRule="auto"/>
        <w:ind w:firstLine="482"/>
        <w:jc w:val="left"/>
        <w:rPr>
          <w:rFonts w:asciiTheme="minorEastAsia" w:hAnsiTheme="minorEastAsia" w:cstheme="minorEastAsia"/>
          <w:b/>
          <w:sz w:val="24"/>
          <w:szCs w:val="24"/>
        </w:rPr>
      </w:pPr>
      <w:r>
        <w:rPr>
          <w:rFonts w:hint="eastAsia" w:asciiTheme="minorEastAsia" w:hAnsiTheme="minorEastAsia" w:cstheme="minorEastAsia"/>
          <w:b/>
          <w:sz w:val="24"/>
          <w:szCs w:val="24"/>
        </w:rPr>
        <w:t>1.3资源管理</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1.3.1国际国内编目标准：</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CNMARC、USMARC、RDA、DC、DCTERMS等规范。</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1.3.2</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GBK、UNICODE、UTF-8字符集，实现多语种编目。</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1.3.3USMARC的关联数据展现，并且根据系统生成的链接可以跳转id.loc.gov网站查看对应的LinkedData。</w:t>
      </w:r>
    </w:p>
    <w:p>
      <w:pPr>
        <w:pStyle w:val="16"/>
        <w:spacing w:line="360" w:lineRule="auto"/>
        <w:ind w:left="440" w:firstLine="0" w:firstLineChars="0"/>
        <w:jc w:val="left"/>
        <w:rPr>
          <w:rFonts w:asciiTheme="minorEastAsia" w:hAnsiTheme="minorEastAsia" w:cstheme="minorEastAsia"/>
          <w:b w:val="0"/>
          <w:bCs w:val="0"/>
          <w:sz w:val="24"/>
          <w:szCs w:val="24"/>
        </w:rPr>
      </w:pPr>
      <w:r>
        <w:rPr>
          <w:rFonts w:hint="eastAsia" w:asciiTheme="minorEastAsia" w:hAnsiTheme="minorEastAsia" w:cstheme="minorEastAsia"/>
          <w:b w:val="0"/>
          <w:bCs w:val="0"/>
          <w:sz w:val="24"/>
          <w:szCs w:val="24"/>
        </w:rPr>
        <w:t>1.3.4★BIBFRAME数据展示；（投标时提供截图证明）</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1.3.5提供系统模板，同时</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自定义元数据模板功能，自定义模板可在机构内、机构间共享。</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1.3.6</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用元数据模板覆盖、补缺、添加全部字段到marc中。</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1.3.7</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多种自动生成marc字段的规则，用户可自由选择配置规则。</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1.3.8基于中央知识库，可实现规则共享区下载、本地应用。 </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1.3.9实现marc字段中简繁体互换，生成指定字段拼音。</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1.3.10</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锁定元数据，锁定状态下无法编辑，防止老师误操作。</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1.3.11增加中图法分类名称提示，直接根据分类号展示对应的分类名称。</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1.3.12联机检索</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多题名、多主题词的检索，同时可通过Z39.50广播查询下载，包括国图、CALIS等多数据来源检索。</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1.3.13</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转入套录数据，在套录库中按批次查看转入的套录元数据，并在编目页面可以检索套录数据。</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1.3.14</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复制网页上marc数据，包括美国国会图书馆、中国国家图书馆等多个中外文网站。获取MARC的过程可以设置原MARC保留字段，可以设定来源MARC过滤字段。</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1.3.15</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查重、关联检索，</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元数据分屏查看、复制字段、合并、覆盖操作。</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1.3.16</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按CALIS号、国会号等条件检索馆内和联机数据。</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1.3.17</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元数据的查重合并功能，进行元数据统一，形成纸电一体化管理。</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1.3.18</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对元数据进行批量查重、批量合并功能，且批量合并时可自定义保留字段。</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1.3.19</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设置默认查重条件；</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多种条件的查重，包括正题名、题名组、标准号等，并</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多种查重条件的自由组合。更</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多题名、多主题词的检索。查重范围可仅限本馆或全部成员馆。</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1.3.20通过著者号、卡特号、种次号、四角号码四种方式自成生成索书号，</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复分号的自动生成。</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1.3.21</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西文卡特号表维护。</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1.3.22</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自定义四角号码生成规则。</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1.3.23</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索书号管理常用快捷键，提供工作效率。</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1.3.24</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用户自定义复分号初始值。</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1.3.25同时</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纸质、电子、数字多资源的馆藏管理。</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1.3.26</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图片、文档等多种数字资源管理，</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资源本地或远程存储（数字馆藏）。</w:t>
      </w:r>
    </w:p>
    <w:p>
      <w:pPr>
        <w:pStyle w:val="16"/>
        <w:spacing w:line="360" w:lineRule="auto"/>
        <w:ind w:left="440" w:firstLine="0" w:firstLineChars="0"/>
        <w:jc w:val="left"/>
        <w:rPr>
          <w:rFonts w:asciiTheme="minorEastAsia" w:hAnsiTheme="minorEastAsia" w:cstheme="minorEastAsia"/>
          <w:b w:val="0"/>
          <w:bCs w:val="0"/>
          <w:sz w:val="24"/>
          <w:szCs w:val="24"/>
        </w:rPr>
      </w:pPr>
      <w:r>
        <w:rPr>
          <w:rFonts w:hint="eastAsia" w:asciiTheme="minorEastAsia" w:hAnsiTheme="minorEastAsia" w:cstheme="minorEastAsia"/>
          <w:b w:val="0"/>
          <w:bCs w:val="0"/>
          <w:sz w:val="24"/>
          <w:szCs w:val="24"/>
        </w:rPr>
        <w:t>1.3.27★</w:t>
      </w:r>
      <w:r>
        <w:rPr>
          <w:rFonts w:hint="eastAsia" w:asciiTheme="minorEastAsia" w:hAnsiTheme="minorEastAsia" w:cstheme="minorEastAsia"/>
          <w:b w:val="0"/>
          <w:bCs w:val="0"/>
          <w:sz w:val="24"/>
          <w:szCs w:val="24"/>
          <w:lang w:eastAsia="zh-CN"/>
        </w:rPr>
        <w:t>满足</w:t>
      </w:r>
      <w:r>
        <w:rPr>
          <w:rFonts w:hint="eastAsia" w:asciiTheme="minorEastAsia" w:hAnsiTheme="minorEastAsia" w:cstheme="minorEastAsia"/>
          <w:b w:val="0"/>
          <w:bCs w:val="0"/>
          <w:sz w:val="24"/>
          <w:szCs w:val="24"/>
        </w:rPr>
        <w:t>在编目页面直接将现刊装订成合订本，并且可同时展示现刊、过刊合订本的编目信息。（投标时提供截图证明）</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1.3.28</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附件的管理，附件与纸本馆藏一一关联，附件馆藏地、年代等信息随纸本馆藏变化而变化。</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1.3.29纸质、电子、数字三种资源元数据进行统一管理，同时</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纸质、电子、数字多资源的馆藏管理。</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1.3.30</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查看期刊对应的篇级数据信息，同时显示该目录下的文章信息，包含篇名、责任者、页码和对应的URL等信息。</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1.3.31</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手动上传图书目录，目录格式为国际通用标准DCTERMS。</w:t>
      </w:r>
    </w:p>
    <w:p>
      <w:pPr>
        <w:pStyle w:val="16"/>
        <w:spacing w:line="360" w:lineRule="auto"/>
        <w:ind w:left="440" w:firstLine="0" w:firstLineChars="0"/>
        <w:jc w:val="left"/>
        <w:rPr>
          <w:rFonts w:asciiTheme="minorEastAsia" w:hAnsiTheme="minorEastAsia" w:cstheme="minorEastAsia"/>
          <w:b w:val="0"/>
          <w:bCs w:val="0"/>
          <w:sz w:val="24"/>
          <w:szCs w:val="24"/>
        </w:rPr>
      </w:pPr>
      <w:r>
        <w:rPr>
          <w:rFonts w:hint="eastAsia" w:asciiTheme="minorEastAsia" w:hAnsiTheme="minorEastAsia" w:cstheme="minorEastAsia"/>
          <w:b w:val="0"/>
          <w:bCs w:val="0"/>
          <w:sz w:val="24"/>
          <w:szCs w:val="24"/>
        </w:rPr>
        <w:t>1.3.32★</w:t>
      </w:r>
      <w:r>
        <w:rPr>
          <w:rFonts w:hint="eastAsia" w:asciiTheme="minorEastAsia" w:hAnsiTheme="minorEastAsia" w:cstheme="minorEastAsia"/>
          <w:b w:val="0"/>
          <w:bCs w:val="0"/>
          <w:sz w:val="24"/>
          <w:szCs w:val="24"/>
          <w:lang w:eastAsia="zh-CN"/>
        </w:rPr>
        <w:t>满足</w:t>
      </w:r>
      <w:r>
        <w:rPr>
          <w:rFonts w:hint="eastAsia" w:asciiTheme="minorEastAsia" w:hAnsiTheme="minorEastAsia" w:cstheme="minorEastAsia"/>
          <w:b w:val="0"/>
          <w:bCs w:val="0"/>
          <w:sz w:val="24"/>
          <w:szCs w:val="24"/>
        </w:rPr>
        <w:t>设置个人工作区，</w:t>
      </w:r>
      <w:r>
        <w:rPr>
          <w:rFonts w:hint="eastAsia" w:asciiTheme="minorEastAsia" w:hAnsiTheme="minorEastAsia" w:cstheme="minorEastAsia"/>
          <w:b w:val="0"/>
          <w:bCs w:val="0"/>
          <w:sz w:val="24"/>
          <w:szCs w:val="24"/>
          <w:lang w:eastAsia="zh-CN"/>
        </w:rPr>
        <w:t>满足</w:t>
      </w:r>
      <w:r>
        <w:rPr>
          <w:rFonts w:hint="eastAsia" w:asciiTheme="minorEastAsia" w:hAnsiTheme="minorEastAsia" w:cstheme="minorEastAsia"/>
          <w:b w:val="0"/>
          <w:bCs w:val="0"/>
          <w:sz w:val="24"/>
          <w:szCs w:val="24"/>
        </w:rPr>
        <w:t>多种方式添加工作区数据包括：上传MARC文件创建个人工作区、按检索检索数据加入工作区、按检索规则加入个人工作区等。（投标时提供截图证明）</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1.3.33</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批量查找本馆无财产订购记录相关的元数据加入工作区，进行本馆冗余元数据处理。</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1.3.34</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MARC批量新增字段、修改子字段、删除字段、删除子字段等；提供书标打印功能，可补打书标。根据规则限定、单种/册扫描添加及批量添加方式获取提取书标列表。</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1.3.35</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书标打印调整书标打印格式、预览打印效果。</w:t>
      </w:r>
    </w:p>
    <w:p>
      <w:pPr>
        <w:pStyle w:val="16"/>
        <w:spacing w:line="360" w:lineRule="auto"/>
        <w:ind w:left="440" w:firstLine="0" w:firstLineChars="0"/>
        <w:jc w:val="left"/>
        <w:rPr>
          <w:rFonts w:asciiTheme="minorEastAsia" w:hAnsiTheme="minorEastAsia" w:cstheme="minorEastAsia"/>
          <w:b w:val="0"/>
          <w:bCs w:val="0"/>
          <w:sz w:val="24"/>
          <w:szCs w:val="24"/>
        </w:rPr>
      </w:pPr>
      <w:r>
        <w:rPr>
          <w:rFonts w:hint="eastAsia" w:asciiTheme="minorEastAsia" w:hAnsiTheme="minorEastAsia" w:cstheme="minorEastAsia"/>
          <w:b w:val="0"/>
          <w:bCs w:val="0"/>
          <w:sz w:val="24"/>
          <w:szCs w:val="24"/>
        </w:rPr>
        <w:t>1.3.36★</w:t>
      </w:r>
      <w:r>
        <w:rPr>
          <w:rFonts w:hint="eastAsia" w:asciiTheme="minorEastAsia" w:hAnsiTheme="minorEastAsia" w:cstheme="minorEastAsia"/>
          <w:b w:val="0"/>
          <w:bCs w:val="0"/>
          <w:sz w:val="24"/>
          <w:szCs w:val="24"/>
          <w:lang w:eastAsia="zh-CN"/>
        </w:rPr>
        <w:t>满足</w:t>
      </w:r>
      <w:r>
        <w:rPr>
          <w:rFonts w:hint="eastAsia" w:asciiTheme="minorEastAsia" w:hAnsiTheme="minorEastAsia" w:cstheme="minorEastAsia"/>
          <w:b w:val="0"/>
          <w:bCs w:val="0"/>
          <w:sz w:val="24"/>
          <w:szCs w:val="24"/>
        </w:rPr>
        <w:t>不同编目方式下的书标打印，应能够按条码、索书号、复本编辑时间、复本创建时间、原编时间排序。（投标时提供截图证明）</w:t>
      </w:r>
    </w:p>
    <w:p>
      <w:pPr>
        <w:pStyle w:val="16"/>
        <w:spacing w:line="360" w:lineRule="auto"/>
        <w:ind w:firstLine="482"/>
        <w:jc w:val="left"/>
        <w:rPr>
          <w:rFonts w:asciiTheme="minorEastAsia" w:hAnsiTheme="minorEastAsia" w:cstheme="minorEastAsia"/>
          <w:b/>
          <w:sz w:val="24"/>
          <w:szCs w:val="24"/>
        </w:rPr>
      </w:pPr>
      <w:r>
        <w:rPr>
          <w:rFonts w:hint="eastAsia" w:asciiTheme="minorEastAsia" w:hAnsiTheme="minorEastAsia" w:cstheme="minorEastAsia"/>
          <w:b/>
          <w:sz w:val="24"/>
          <w:szCs w:val="24"/>
        </w:rPr>
        <w:t>1.4资源典藏</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1.4.1新书分配</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按规则方式和条码方式分配。</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1.4.2可设置自动分配规则模板，根据分类、数量分配馆藏地。</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1.4.3</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按馆藏地、当前地方式批量调拨。</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1.4.4</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导入外部文件批量调拨。</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1.4.5</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扫码单册加入调拨包。</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1.4.6</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调拨时变更财产归属地，变更流通政策及借阅属性。</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1.4.7</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取消清点功能。</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1.4.8通过清点后对比。得到未清点到、在馆异常、非本馆馆藏目录。</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1.4.9</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查看清点馆藏统计。</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1.4.10</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对已清点批次二次清点。</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1.4.11对单册图书扫码，进行报废、赠送、交换、丢失、送修、回验、上架处理。</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1.4.12可更改单册图书的馆藏地、当前地、借阅属性、流通政策等信息。</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1.4.13可通过移动端处理。</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1.4.14</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按照馆藏地、当前地、经手人、还书日期检索查询，能够查询历史处理记录。</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1.4.15</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按照馆藏地恢复当前地。</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1.4.16</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批量处理馆藏地和当前地。</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1.4.17</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图书的排架管理。可筛选排架号浏览图书，</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对排架号进行统计。</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1.4.18可用导入文件方式批量生成排架号。</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1.4.19可在处理过程中修改馆藏地和借阅属性。</w:t>
      </w:r>
    </w:p>
    <w:p>
      <w:pPr>
        <w:pStyle w:val="16"/>
        <w:spacing w:line="360" w:lineRule="auto"/>
        <w:ind w:firstLine="482"/>
        <w:jc w:val="left"/>
        <w:rPr>
          <w:rFonts w:asciiTheme="minorEastAsia" w:hAnsiTheme="minorEastAsia" w:cstheme="minorEastAsia"/>
          <w:b/>
          <w:sz w:val="24"/>
          <w:szCs w:val="24"/>
        </w:rPr>
      </w:pPr>
      <w:r>
        <w:rPr>
          <w:rFonts w:hint="eastAsia" w:asciiTheme="minorEastAsia" w:hAnsiTheme="minorEastAsia" w:cstheme="minorEastAsia"/>
          <w:b/>
          <w:sz w:val="24"/>
          <w:szCs w:val="24"/>
        </w:rPr>
        <w:t>1.5读者服务</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1.5.1提供读者新增、修改、删除功能；读者具备多种有效证件模式：借阅证、辅助证。</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1.5.2提供读者批量注销，冻结等功能。</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1.5.3可根据多种条件检索导出读者；可导出读者的借阅、违章、罚款信息。</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1.5.4提供借书，还书功能，借还图书后显示图书所在地。</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1.5.5提供遗失赔偿功能，遗失赔偿页面显示书目详细信息，可进行赔书，赔款，并</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遗失预处理功能。</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1.5.6提供读者签到、图书登记、读者图书登记、现刊登记功能。</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1.5.7提供读者短期借还书功能。</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1.5.8提供图书预约功能。</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1.5.9提供图书委托功能，</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本地和跨馆委托。</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1.5.10提供跨校区预约，委托的物流管理，图书的状态会随着物流变化而变化，保证读者的精确获取图书物流信息。</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1.5.11提供新书和还书上架的物流管理，图书所在地以及状态会随物流变化而变化，保证读者在统一检索系统查询到的图书状态的准确。</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1.5.12图书到书后，管理员可通过系统向读者发送到书提醒邮件/学习通。</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1.5.13读者多次到书未取，可进行违约处罚。</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 xml:space="preserve">1.5.14评价管理：读者可对图书进行打分；读者可对图书发布书评；可批量审核发布书评；可批量删除书评。   </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1.5.15问卷调查：可自行设计问卷调查；可设置问题为填空题，单选题，多选题，是否必填；可对问卷调查做批量发布；可查看问卷调查的反馈结果。</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1.5.16</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离线流通、临时延期。</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1.5.17</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对即将到期/已过期的图书进行催还。</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1.5.18可自定义多种读者属性，学院，系别，专业，年级，班级，类型。</w:t>
      </w:r>
    </w:p>
    <w:p>
      <w:pPr>
        <w:pStyle w:val="16"/>
        <w:spacing w:line="360" w:lineRule="auto"/>
        <w:ind w:firstLine="482"/>
        <w:jc w:val="left"/>
        <w:rPr>
          <w:rFonts w:asciiTheme="minorEastAsia" w:hAnsiTheme="minorEastAsia" w:cstheme="minorEastAsia"/>
          <w:b/>
          <w:sz w:val="24"/>
          <w:szCs w:val="24"/>
        </w:rPr>
      </w:pPr>
      <w:r>
        <w:rPr>
          <w:rFonts w:hint="eastAsia" w:asciiTheme="minorEastAsia" w:hAnsiTheme="minorEastAsia" w:cstheme="minorEastAsia"/>
          <w:b/>
          <w:sz w:val="24"/>
          <w:szCs w:val="24"/>
        </w:rPr>
        <w:t>1.6系统配置</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1.6.1完善的多级参数管理：机构参数-单馆参数-工作台参数-个人参数，灵活配置共性设置和个性化设置。</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1.6.2完善的用户角色权限管理。权限明确到菜单权限和功能权限，一个用户可拥有多个角色。</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1.6.3</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多样化的采购模式：统采统编、统采分编、分采分编。</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1.6.4</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总分馆间种次号共享或种次号独立。</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1.6.5</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总分馆间通借通还。</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1.6.6</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即时的消息提醒，在线即可接受消息推送。</w:t>
      </w:r>
    </w:p>
    <w:p>
      <w:pPr>
        <w:pStyle w:val="16"/>
        <w:spacing w:line="360" w:lineRule="auto"/>
        <w:ind w:left="440" w:firstLine="0" w:firstLineChars="0"/>
        <w:jc w:val="left"/>
        <w:rPr>
          <w:rFonts w:hint="eastAsia" w:asciiTheme="minorEastAsia" w:hAnsiTheme="minorEastAsia" w:cstheme="minorEastAsia"/>
          <w:sz w:val="24"/>
          <w:szCs w:val="24"/>
        </w:rPr>
      </w:pPr>
      <w:r>
        <w:rPr>
          <w:rFonts w:hint="eastAsia" w:asciiTheme="minorEastAsia" w:hAnsiTheme="minorEastAsia" w:cstheme="minorEastAsia"/>
          <w:sz w:val="24"/>
          <w:szCs w:val="24"/>
        </w:rPr>
        <w:t>1.6.7</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消息中心，查看任务进度、系统公告；标记已读、未读。</w:t>
      </w:r>
    </w:p>
    <w:p>
      <w:pPr>
        <w:pStyle w:val="16"/>
        <w:spacing w:line="360" w:lineRule="auto"/>
        <w:ind w:firstLine="482"/>
        <w:jc w:val="left"/>
        <w:rPr>
          <w:rFonts w:hint="eastAsia" w:asciiTheme="minorEastAsia" w:hAnsiTheme="minorEastAsia" w:cstheme="minorEastAsia"/>
          <w:b/>
          <w:sz w:val="24"/>
          <w:szCs w:val="24"/>
          <w:lang w:val="en-US" w:eastAsia="zh-CN"/>
        </w:rPr>
      </w:pPr>
      <w:r>
        <w:rPr>
          <w:rFonts w:hint="eastAsia" w:asciiTheme="minorEastAsia" w:hAnsiTheme="minorEastAsia" w:cstheme="minorEastAsia"/>
          <w:b/>
          <w:sz w:val="24"/>
          <w:szCs w:val="24"/>
          <w:lang w:val="en-US" w:eastAsia="zh-CN"/>
        </w:rPr>
        <w:t>1.7统计报表</w:t>
      </w:r>
    </w:p>
    <w:p>
      <w:pPr>
        <w:pStyle w:val="16"/>
        <w:spacing w:line="360" w:lineRule="auto"/>
        <w:ind w:left="440" w:firstLine="0" w:firstLineChars="0"/>
        <w:jc w:val="left"/>
        <w:rPr>
          <w:rFonts w:hint="eastAsia" w:asciiTheme="minorEastAsia" w:hAnsiTheme="minorEastAsia" w:cstheme="minorEastAsia"/>
          <w:sz w:val="24"/>
          <w:szCs w:val="24"/>
        </w:rPr>
      </w:pPr>
      <w:r>
        <w:rPr>
          <w:rFonts w:hint="eastAsia" w:asciiTheme="minorEastAsia" w:hAnsiTheme="minorEastAsia" w:cstheme="minorEastAsia"/>
          <w:sz w:val="24"/>
          <w:szCs w:val="24"/>
        </w:rPr>
        <w:t>1.7.1资源采购提供经费支出、订购等相关的统计，包含：经费支出统计、订购统计（征订目录订购、出版社订购、一次性接收订购、连续出版物订购、电子资源库订购）、纸质经费到书、纸质书刊来源、书商到书率、订购逾期未到、到书分类外借、连续出版物签收、资源库总览、电子资源库涨幅等统计。</w:t>
      </w:r>
    </w:p>
    <w:p>
      <w:pPr>
        <w:pStyle w:val="16"/>
        <w:spacing w:line="360" w:lineRule="auto"/>
        <w:ind w:left="440" w:firstLine="0" w:firstLineChars="0"/>
        <w:jc w:val="left"/>
        <w:rPr>
          <w:rFonts w:hint="eastAsia" w:ascii="宋体" w:hAnsi="宋体" w:cs="宋体"/>
          <w:bCs w:val="0"/>
          <w:color w:val="000000"/>
          <w:sz w:val="24"/>
          <w:szCs w:val="24"/>
          <w:highlight w:val="none"/>
        </w:rPr>
      </w:pPr>
      <w:r>
        <w:rPr>
          <w:rFonts w:hint="eastAsia" w:ascii="宋体" w:hAnsi="宋体" w:cs="宋体"/>
          <w:bCs w:val="0"/>
          <w:color w:val="000000"/>
          <w:sz w:val="24"/>
          <w:szCs w:val="24"/>
          <w:highlight w:val="none"/>
        </w:rPr>
        <w:t>1.7.2资源保障</w:t>
      </w:r>
    </w:p>
    <w:p>
      <w:pPr>
        <w:pStyle w:val="16"/>
        <w:spacing w:line="360" w:lineRule="auto"/>
        <w:ind w:left="440" w:firstLine="0" w:firstLineChars="0"/>
        <w:jc w:val="left"/>
        <w:rPr>
          <w:rFonts w:hint="eastAsia" w:ascii="宋体" w:hAnsi="宋体" w:cs="宋体"/>
          <w:b w:val="0"/>
          <w:bCs w:val="0"/>
          <w:color w:val="000000"/>
          <w:sz w:val="24"/>
          <w:szCs w:val="24"/>
          <w:highlight w:val="none"/>
        </w:rPr>
      </w:pPr>
      <w:r>
        <w:rPr>
          <w:rFonts w:hint="eastAsia" w:ascii="宋体" w:hAnsi="宋体" w:cs="宋体"/>
          <w:b w:val="0"/>
          <w:bCs w:val="0"/>
          <w:color w:val="000000"/>
          <w:sz w:val="24"/>
          <w:szCs w:val="24"/>
          <w:highlight w:val="none"/>
        </w:rPr>
        <w:t>提供纸本馆藏数据分布、分类、增长统计；分类统计需提供中图法22大类以及教育部学科门类、教育部一级学科和教育部二级学科的统计方式。</w:t>
      </w:r>
    </w:p>
    <w:p>
      <w:pPr>
        <w:pStyle w:val="16"/>
        <w:spacing w:line="360" w:lineRule="auto"/>
        <w:ind w:left="440" w:firstLine="0" w:firstLineChars="0"/>
        <w:jc w:val="left"/>
        <w:rPr>
          <w:rFonts w:hint="eastAsia" w:ascii="宋体" w:hAnsi="宋体" w:cs="宋体"/>
          <w:bCs w:val="0"/>
          <w:color w:val="000000"/>
          <w:sz w:val="24"/>
          <w:szCs w:val="24"/>
          <w:highlight w:val="none"/>
        </w:rPr>
      </w:pPr>
      <w:r>
        <w:rPr>
          <w:rFonts w:hint="eastAsia" w:ascii="宋体" w:hAnsi="宋体" w:cs="宋体"/>
          <w:bCs w:val="0"/>
          <w:color w:val="000000"/>
          <w:sz w:val="24"/>
          <w:szCs w:val="24"/>
          <w:highlight w:val="none"/>
        </w:rPr>
        <w:t>1.7.3资源利用</w:t>
      </w:r>
    </w:p>
    <w:p>
      <w:pPr>
        <w:pStyle w:val="16"/>
        <w:spacing w:line="360" w:lineRule="auto"/>
        <w:ind w:left="440" w:firstLine="0" w:firstLineChars="0"/>
        <w:jc w:val="left"/>
        <w:rPr>
          <w:rFonts w:hint="eastAsia" w:ascii="宋体" w:hAnsi="宋体" w:cs="宋体"/>
          <w:b w:val="0"/>
          <w:bCs w:val="0"/>
          <w:color w:val="000000"/>
          <w:sz w:val="24"/>
          <w:szCs w:val="24"/>
          <w:highlight w:val="none"/>
        </w:rPr>
      </w:pPr>
      <w:r>
        <w:rPr>
          <w:rFonts w:hint="eastAsia" w:ascii="宋体" w:hAnsi="宋体" w:cs="宋体"/>
          <w:b w:val="0"/>
          <w:bCs w:val="0"/>
          <w:color w:val="000000"/>
          <w:sz w:val="24"/>
          <w:szCs w:val="24"/>
          <w:highlight w:val="none"/>
        </w:rPr>
        <w:t>提供文献分类借还、文献分类阅览、读者请求分类、文献借还周转率、文献借还利用率、文献借阅率、文献外借周期、文献热门排行、OPAC热门检索词等统计。</w:t>
      </w:r>
    </w:p>
    <w:p>
      <w:pPr>
        <w:pStyle w:val="16"/>
        <w:spacing w:line="360" w:lineRule="auto"/>
        <w:ind w:left="440" w:firstLine="0" w:firstLineChars="0"/>
        <w:jc w:val="left"/>
        <w:rPr>
          <w:rFonts w:hint="eastAsia" w:ascii="宋体" w:hAnsi="宋体" w:cs="宋体"/>
          <w:bCs w:val="0"/>
          <w:color w:val="000000"/>
          <w:sz w:val="24"/>
          <w:szCs w:val="24"/>
          <w:highlight w:val="none"/>
        </w:rPr>
      </w:pPr>
      <w:r>
        <w:rPr>
          <w:rFonts w:hint="eastAsia" w:ascii="宋体" w:hAnsi="宋体" w:cs="宋体"/>
          <w:bCs w:val="0"/>
          <w:color w:val="000000"/>
          <w:sz w:val="24"/>
          <w:szCs w:val="24"/>
          <w:highlight w:val="none"/>
        </w:rPr>
        <w:t>1.7.4读者服务</w:t>
      </w:r>
    </w:p>
    <w:p>
      <w:pPr>
        <w:pStyle w:val="16"/>
        <w:spacing w:line="360" w:lineRule="auto"/>
        <w:ind w:left="440" w:firstLine="0" w:firstLineChars="0"/>
        <w:jc w:val="left"/>
        <w:rPr>
          <w:rFonts w:hint="eastAsia" w:ascii="宋体" w:hAnsi="宋体" w:cs="宋体"/>
          <w:b w:val="0"/>
          <w:bCs w:val="0"/>
          <w:color w:val="000000"/>
          <w:sz w:val="24"/>
          <w:szCs w:val="24"/>
          <w:highlight w:val="none"/>
        </w:rPr>
      </w:pPr>
      <w:r>
        <w:rPr>
          <w:rFonts w:hint="eastAsia" w:ascii="宋体" w:hAnsi="宋体" w:cs="宋体"/>
          <w:b w:val="0"/>
          <w:bCs w:val="0"/>
          <w:color w:val="000000"/>
          <w:sz w:val="24"/>
          <w:szCs w:val="24"/>
          <w:highlight w:val="none"/>
        </w:rPr>
        <w:t>提供读者服务相关统计，包含读者借还、读者借阅量、读者借还趋势、超期罚款、读者使用排行榜、读者成分、读者增长量，同时还</w:t>
      </w:r>
      <w:r>
        <w:rPr>
          <w:rFonts w:hint="eastAsia" w:ascii="宋体" w:hAnsi="宋体" w:cs="宋体"/>
          <w:b w:val="0"/>
          <w:bCs w:val="0"/>
          <w:color w:val="000000"/>
          <w:sz w:val="24"/>
          <w:szCs w:val="24"/>
          <w:highlight w:val="none"/>
          <w:lang w:eastAsia="zh-CN"/>
        </w:rPr>
        <w:t>满足</w:t>
      </w:r>
      <w:r>
        <w:rPr>
          <w:rFonts w:hint="eastAsia" w:ascii="宋体" w:hAnsi="宋体" w:cs="宋体"/>
          <w:b w:val="0"/>
          <w:bCs w:val="0"/>
          <w:color w:val="000000"/>
          <w:sz w:val="24"/>
          <w:szCs w:val="24"/>
          <w:highlight w:val="none"/>
        </w:rPr>
        <w:t>超期罚款、遗失赔偿、PDA借出明细、借阅出版社等统计。</w:t>
      </w:r>
    </w:p>
    <w:p>
      <w:pPr>
        <w:pStyle w:val="16"/>
        <w:spacing w:line="360" w:lineRule="auto"/>
        <w:ind w:left="440" w:firstLine="0" w:firstLineChars="0"/>
        <w:jc w:val="left"/>
        <w:rPr>
          <w:rFonts w:hint="eastAsia" w:ascii="宋体" w:hAnsi="宋体" w:cs="宋体"/>
          <w:bCs w:val="0"/>
          <w:color w:val="000000"/>
          <w:sz w:val="24"/>
          <w:szCs w:val="24"/>
          <w:highlight w:val="none"/>
        </w:rPr>
      </w:pPr>
      <w:r>
        <w:rPr>
          <w:rFonts w:hint="eastAsia" w:ascii="宋体" w:hAnsi="宋体" w:cs="宋体"/>
          <w:bCs w:val="0"/>
          <w:color w:val="000000"/>
          <w:sz w:val="24"/>
          <w:szCs w:val="24"/>
          <w:highlight w:val="none"/>
        </w:rPr>
        <w:t>1.7.5运行日志</w:t>
      </w:r>
    </w:p>
    <w:p>
      <w:pPr>
        <w:pStyle w:val="16"/>
        <w:spacing w:line="360" w:lineRule="auto"/>
        <w:ind w:left="440" w:firstLine="0" w:firstLineChars="0"/>
        <w:jc w:val="left"/>
        <w:rPr>
          <w:rFonts w:hint="eastAsia" w:ascii="宋体" w:hAnsi="宋体" w:cs="宋体"/>
          <w:b w:val="0"/>
          <w:bCs w:val="0"/>
          <w:color w:val="000000"/>
          <w:sz w:val="24"/>
          <w:szCs w:val="24"/>
          <w:highlight w:val="none"/>
        </w:rPr>
      </w:pPr>
      <w:r>
        <w:rPr>
          <w:rFonts w:hint="eastAsia" w:ascii="宋体" w:hAnsi="宋体" w:cs="宋体"/>
          <w:b w:val="0"/>
          <w:bCs w:val="0"/>
          <w:color w:val="000000"/>
          <w:sz w:val="24"/>
          <w:szCs w:val="24"/>
          <w:highlight w:val="none"/>
        </w:rPr>
        <w:t>提供流通日志、账目收支、注册业务结算、工作人员日志、工作量（工作台、工作人员、工作类型）相关统计。</w:t>
      </w:r>
    </w:p>
    <w:p>
      <w:pPr>
        <w:pStyle w:val="16"/>
        <w:spacing w:line="360" w:lineRule="auto"/>
        <w:ind w:left="440" w:firstLine="0" w:firstLineChars="0"/>
        <w:jc w:val="left"/>
        <w:rPr>
          <w:rFonts w:hint="eastAsia" w:ascii="宋体" w:hAnsi="宋体" w:cs="宋体"/>
          <w:bCs w:val="0"/>
          <w:color w:val="000000"/>
          <w:sz w:val="24"/>
          <w:szCs w:val="24"/>
          <w:highlight w:val="none"/>
        </w:rPr>
      </w:pPr>
      <w:r>
        <w:rPr>
          <w:rFonts w:hint="eastAsia" w:ascii="宋体" w:hAnsi="宋体" w:cs="宋体"/>
          <w:bCs w:val="0"/>
          <w:color w:val="000000"/>
          <w:sz w:val="24"/>
          <w:szCs w:val="24"/>
          <w:highlight w:val="none"/>
        </w:rPr>
        <w:t>1.7.6参数配置</w:t>
      </w:r>
    </w:p>
    <w:p>
      <w:pPr>
        <w:pStyle w:val="16"/>
        <w:numPr>
          <w:ilvl w:val="0"/>
          <w:numId w:val="2"/>
        </w:numPr>
        <w:spacing w:line="360" w:lineRule="auto"/>
        <w:ind w:left="440" w:firstLine="0" w:firstLineChars="0"/>
        <w:jc w:val="left"/>
        <w:rPr>
          <w:rFonts w:hint="eastAsia" w:ascii="宋体" w:hAnsi="宋体" w:cs="宋体"/>
          <w:b w:val="0"/>
          <w:bCs w:val="0"/>
          <w:color w:val="000000"/>
          <w:sz w:val="24"/>
          <w:szCs w:val="24"/>
          <w:highlight w:val="none"/>
        </w:rPr>
      </w:pPr>
      <w:r>
        <w:rPr>
          <w:rFonts w:hint="eastAsia" w:ascii="宋体" w:hAnsi="宋体" w:cs="宋体"/>
          <w:b w:val="0"/>
          <w:bCs w:val="0"/>
          <w:color w:val="000000"/>
          <w:sz w:val="24"/>
          <w:szCs w:val="24"/>
          <w:highlight w:val="none"/>
        </w:rPr>
        <w:t>提供个人统计中心，</w:t>
      </w:r>
      <w:r>
        <w:rPr>
          <w:rFonts w:hint="eastAsia" w:ascii="宋体" w:hAnsi="宋体" w:cs="宋体"/>
          <w:b w:val="0"/>
          <w:bCs w:val="0"/>
          <w:color w:val="000000"/>
          <w:sz w:val="24"/>
          <w:szCs w:val="24"/>
          <w:highlight w:val="none"/>
          <w:lang w:eastAsia="zh-CN"/>
        </w:rPr>
        <w:t>满足</w:t>
      </w:r>
      <w:r>
        <w:rPr>
          <w:rFonts w:hint="eastAsia" w:ascii="宋体" w:hAnsi="宋体" w:cs="宋体"/>
          <w:b w:val="0"/>
          <w:bCs w:val="0"/>
          <w:color w:val="000000"/>
          <w:sz w:val="24"/>
          <w:szCs w:val="24"/>
          <w:highlight w:val="none"/>
        </w:rPr>
        <w:t>将统计及条件保存为模板至个人统计中心；</w:t>
      </w:r>
    </w:p>
    <w:p>
      <w:pPr>
        <w:pStyle w:val="16"/>
        <w:numPr>
          <w:ilvl w:val="0"/>
          <w:numId w:val="2"/>
        </w:numPr>
        <w:spacing w:line="360" w:lineRule="auto"/>
        <w:ind w:left="440" w:firstLine="0" w:firstLineChars="0"/>
        <w:jc w:val="left"/>
        <w:rPr>
          <w:rFonts w:hint="eastAsia" w:ascii="宋体" w:hAnsi="宋体" w:cs="宋体"/>
          <w:b w:val="0"/>
          <w:bCs w:val="0"/>
          <w:color w:val="000000"/>
          <w:sz w:val="24"/>
          <w:szCs w:val="24"/>
          <w:highlight w:val="none"/>
        </w:rPr>
      </w:pPr>
      <w:r>
        <w:rPr>
          <w:rFonts w:hint="eastAsia" w:ascii="宋体" w:hAnsi="宋体" w:cs="宋体"/>
          <w:b w:val="0"/>
          <w:bCs w:val="0"/>
          <w:color w:val="000000"/>
          <w:sz w:val="24"/>
          <w:szCs w:val="24"/>
          <w:highlight w:val="none"/>
        </w:rPr>
        <w:t>提供自定义分类模板配置。</w:t>
      </w:r>
    </w:p>
    <w:p>
      <w:pPr>
        <w:pStyle w:val="16"/>
        <w:numPr>
          <w:ilvl w:val="0"/>
          <w:numId w:val="0"/>
        </w:numPr>
        <w:spacing w:line="360" w:lineRule="auto"/>
        <w:ind w:left="440" w:leftChars="0"/>
        <w:jc w:val="left"/>
        <w:rPr>
          <w:rFonts w:hint="eastAsia" w:ascii="宋体" w:hAnsi="宋体" w:cs="宋体"/>
          <w:b w:val="0"/>
          <w:bCs w:val="0"/>
          <w:color w:val="000000"/>
          <w:sz w:val="24"/>
          <w:szCs w:val="24"/>
          <w:highlight w:val="none"/>
        </w:rPr>
      </w:pPr>
      <w:r>
        <w:rPr>
          <w:rFonts w:hint="eastAsia" w:ascii="宋体" w:hAnsi="宋体" w:cs="宋体"/>
          <w:b w:val="0"/>
          <w:bCs w:val="0"/>
          <w:color w:val="000000"/>
          <w:sz w:val="24"/>
          <w:szCs w:val="24"/>
          <w:highlight w:val="none"/>
        </w:rPr>
        <w:t>3.提供电子资源统计相关配置，包括：电子统计来源管理、SUSHI服务器管理、统计文件管理、统计数据状态。</w:t>
      </w:r>
    </w:p>
    <w:p>
      <w:pPr>
        <w:spacing w:line="360" w:lineRule="auto"/>
        <w:jc w:val="left"/>
        <w:rPr>
          <w:rFonts w:asciiTheme="minorEastAsia" w:hAnsiTheme="minorEastAsia" w:cstheme="minorEastAsia"/>
          <w:b/>
          <w:sz w:val="24"/>
          <w:szCs w:val="24"/>
        </w:rPr>
      </w:pPr>
      <w:r>
        <w:rPr>
          <w:rFonts w:hint="eastAsia" w:asciiTheme="minorEastAsia" w:hAnsiTheme="minorEastAsia" w:cstheme="minorEastAsia"/>
          <w:b/>
          <w:sz w:val="24"/>
          <w:szCs w:val="24"/>
        </w:rPr>
        <w:t>2.电子资源管理</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2.1</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通过中央知识库创建试用，或创建本地试用。</w:t>
      </w:r>
    </w:p>
    <w:p>
      <w:pPr>
        <w:pStyle w:val="8"/>
        <w:widowControl w:val="0"/>
        <w:spacing w:before="0" w:beforeAutospacing="0" w:after="0" w:afterAutospacing="0" w:line="360" w:lineRule="auto"/>
        <w:ind w:left="440"/>
        <w:rPr>
          <w:rFonts w:asciiTheme="minorEastAsia" w:hAnsiTheme="minorEastAsia" w:eastAsiaTheme="minorEastAsia" w:cstheme="minorEastAsia"/>
        </w:rPr>
      </w:pPr>
      <w:r>
        <w:rPr>
          <w:rFonts w:hint="eastAsia" w:asciiTheme="minorEastAsia" w:hAnsiTheme="minorEastAsia" w:eastAsiaTheme="minorEastAsia" w:cstheme="minorEastAsia"/>
          <w:kern w:val="2"/>
        </w:rPr>
        <w:t>2.2</w:t>
      </w:r>
      <w:r>
        <w:rPr>
          <w:rFonts w:hint="eastAsia" w:asciiTheme="minorEastAsia" w:hAnsiTheme="minorEastAsia" w:eastAsiaTheme="minorEastAsia" w:cstheme="minorEastAsia"/>
          <w:kern w:val="2"/>
          <w:lang w:eastAsia="zh-CN"/>
        </w:rPr>
        <w:t>满足</w:t>
      </w:r>
      <w:r>
        <w:rPr>
          <w:rFonts w:hint="eastAsia" w:asciiTheme="minorEastAsia" w:hAnsiTheme="minorEastAsia" w:eastAsiaTheme="minorEastAsia" w:cstheme="minorEastAsia"/>
          <w:kern w:val="2"/>
        </w:rPr>
        <w:t>试用记录的编辑、查看</w:t>
      </w:r>
      <w:r>
        <w:rPr>
          <w:rFonts w:hint="eastAsia" w:asciiTheme="minorEastAsia" w:hAnsiTheme="minorEastAsia" w:eastAsiaTheme="minorEastAsia" w:cstheme="minorEastAsia"/>
        </w:rPr>
        <w:t>。</w:t>
      </w:r>
    </w:p>
    <w:p>
      <w:pPr>
        <w:pStyle w:val="16"/>
        <w:spacing w:line="360" w:lineRule="auto"/>
        <w:ind w:left="440" w:firstLine="0" w:firstLineChars="0"/>
        <w:jc w:val="left"/>
        <w:rPr>
          <w:rFonts w:asciiTheme="minorEastAsia" w:hAnsiTheme="minorEastAsia" w:cstheme="minorEastAsia"/>
          <w:b w:val="0"/>
          <w:bCs w:val="0"/>
          <w:sz w:val="24"/>
          <w:szCs w:val="24"/>
        </w:rPr>
      </w:pPr>
      <w:r>
        <w:rPr>
          <w:rFonts w:hint="eastAsia" w:asciiTheme="minorEastAsia" w:hAnsiTheme="minorEastAsia" w:cstheme="minorEastAsia"/>
          <w:b w:val="0"/>
          <w:bCs w:val="0"/>
          <w:sz w:val="24"/>
          <w:szCs w:val="24"/>
        </w:rPr>
        <w:t>2.3</w:t>
      </w:r>
      <w:r>
        <w:rPr>
          <w:rFonts w:hint="eastAsia" w:asciiTheme="minorEastAsia" w:hAnsiTheme="minorEastAsia" w:cstheme="minorEastAsia"/>
          <w:b w:val="0"/>
          <w:bCs w:val="0"/>
          <w:color w:val="000000"/>
          <w:sz w:val="24"/>
          <w:szCs w:val="24"/>
        </w:rPr>
        <w:t>★</w:t>
      </w:r>
      <w:r>
        <w:rPr>
          <w:rFonts w:hint="eastAsia" w:asciiTheme="minorEastAsia" w:hAnsiTheme="minorEastAsia" w:cstheme="minorEastAsia"/>
          <w:b w:val="0"/>
          <w:bCs w:val="0"/>
          <w:sz w:val="24"/>
          <w:szCs w:val="24"/>
          <w:lang w:eastAsia="zh-CN"/>
        </w:rPr>
        <w:t>满足</w:t>
      </w:r>
      <w:r>
        <w:rPr>
          <w:rFonts w:hint="eastAsia" w:asciiTheme="minorEastAsia" w:hAnsiTheme="minorEastAsia" w:cstheme="minorEastAsia"/>
          <w:b w:val="0"/>
          <w:bCs w:val="0"/>
          <w:sz w:val="24"/>
          <w:szCs w:val="24"/>
        </w:rPr>
        <w:t>电子资源的试用管理，后台</w:t>
      </w:r>
      <w:r>
        <w:rPr>
          <w:rFonts w:hint="eastAsia" w:asciiTheme="minorEastAsia" w:hAnsiTheme="minorEastAsia" w:cstheme="minorEastAsia"/>
          <w:b w:val="0"/>
          <w:bCs w:val="0"/>
          <w:sz w:val="24"/>
          <w:szCs w:val="24"/>
          <w:lang w:eastAsia="zh-CN"/>
        </w:rPr>
        <w:t>满足</w:t>
      </w:r>
      <w:r>
        <w:rPr>
          <w:rFonts w:hint="eastAsia" w:asciiTheme="minorEastAsia" w:hAnsiTheme="minorEastAsia" w:cstheme="minorEastAsia"/>
          <w:b w:val="0"/>
          <w:bCs w:val="0"/>
          <w:sz w:val="24"/>
          <w:szCs w:val="24"/>
        </w:rPr>
        <w:t>自行编辑问卷，包含满意度、是非题。单选题、多选题等，</w:t>
      </w:r>
      <w:r>
        <w:rPr>
          <w:rFonts w:hint="eastAsia" w:asciiTheme="minorEastAsia" w:hAnsiTheme="minorEastAsia" w:cstheme="minorEastAsia"/>
          <w:b w:val="0"/>
          <w:bCs w:val="0"/>
          <w:sz w:val="24"/>
          <w:szCs w:val="24"/>
          <w:lang w:eastAsia="zh-CN"/>
        </w:rPr>
        <w:t>满足</w:t>
      </w:r>
      <w:r>
        <w:rPr>
          <w:rFonts w:hint="eastAsia" w:asciiTheme="minorEastAsia" w:hAnsiTheme="minorEastAsia" w:cstheme="minorEastAsia"/>
          <w:b w:val="0"/>
          <w:bCs w:val="0"/>
          <w:sz w:val="24"/>
          <w:szCs w:val="24"/>
        </w:rPr>
        <w:t>选择试用专家、</w:t>
      </w:r>
      <w:r>
        <w:rPr>
          <w:rFonts w:hint="eastAsia" w:asciiTheme="minorEastAsia" w:hAnsiTheme="minorEastAsia" w:cstheme="minorEastAsia"/>
          <w:b w:val="0"/>
          <w:bCs w:val="0"/>
          <w:sz w:val="24"/>
          <w:szCs w:val="24"/>
          <w:lang w:eastAsia="zh-CN"/>
        </w:rPr>
        <w:t>满足</w:t>
      </w:r>
      <w:r>
        <w:rPr>
          <w:rFonts w:hint="eastAsia" w:asciiTheme="minorEastAsia" w:hAnsiTheme="minorEastAsia" w:cstheme="minorEastAsia"/>
          <w:b w:val="0"/>
          <w:bCs w:val="0"/>
          <w:sz w:val="24"/>
          <w:szCs w:val="24"/>
        </w:rPr>
        <w:t>上传评审文件等功能。</w:t>
      </w:r>
      <w:r>
        <w:rPr>
          <w:rFonts w:hint="eastAsia" w:asciiTheme="minorEastAsia" w:hAnsiTheme="minorEastAsia" w:cstheme="minorEastAsia"/>
          <w:b w:val="0"/>
          <w:bCs w:val="0"/>
          <w:sz w:val="24"/>
          <w:szCs w:val="24"/>
          <w:lang w:eastAsia="zh-CN"/>
        </w:rPr>
        <w:t>满足</w:t>
      </w:r>
      <w:r>
        <w:rPr>
          <w:rFonts w:hint="eastAsia" w:asciiTheme="minorEastAsia" w:hAnsiTheme="minorEastAsia" w:cstheme="minorEastAsia"/>
          <w:b w:val="0"/>
          <w:bCs w:val="0"/>
          <w:sz w:val="24"/>
          <w:szCs w:val="24"/>
        </w:rPr>
        <w:t>向读者发放问卷调查并查看调查结果分析。</w:t>
      </w:r>
      <w:r>
        <w:rPr>
          <w:rFonts w:hint="eastAsia" w:asciiTheme="minorEastAsia" w:hAnsiTheme="minorEastAsia" w:cstheme="minorEastAsia"/>
          <w:b w:val="0"/>
          <w:bCs w:val="0"/>
          <w:color w:val="000000"/>
          <w:sz w:val="24"/>
          <w:szCs w:val="24"/>
        </w:rPr>
        <w:t>（投标文件中提供功能截图）</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2.4</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读者自由荐购数据库。</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2.5</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分析比对电子资源库涨幅，便于老师做预算。</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2.6对读者荐购的数据库可以进行处理，读者可实时查看荐购处理结果。</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2.7</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电子资源的一次性买断或订阅采购模式。</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2.8</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选择采购单位为数据包（子库）订购模式，</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多资源包采购；资源库采购时，</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定义外币价、汇率、手续费转化人民币价格、购买使用期限、购买合同、付款方式、发票记录等内容。</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2.9</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免订购流程，采用直接激活的方式管理资源库。</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2.10</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试用资源库。</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2.11</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查看资源库的基本信息、资源包列表及资源清单。</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2.12从中央知识库创建的订购自动挂接到中央知识库，本地创建的可以手动挂接到中央知识库。</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2.13电子资源库</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改订，修改订购年度、提供方、订购包号。</w:t>
      </w:r>
    </w:p>
    <w:p>
      <w:pPr>
        <w:pStyle w:val="8"/>
        <w:widowControl w:val="0"/>
        <w:spacing w:before="0" w:beforeAutospacing="0" w:after="0" w:afterAutospacing="0" w:line="360" w:lineRule="auto"/>
        <w:ind w:left="440"/>
        <w:rPr>
          <w:rFonts w:asciiTheme="minorEastAsia" w:hAnsiTheme="minorEastAsia" w:eastAsiaTheme="minorEastAsia" w:cstheme="minorEastAsia"/>
          <w:kern w:val="2"/>
        </w:rPr>
      </w:pPr>
      <w:r>
        <w:rPr>
          <w:rFonts w:hint="eastAsia" w:asciiTheme="minorEastAsia" w:hAnsiTheme="minorEastAsia" w:eastAsiaTheme="minorEastAsia" w:cstheme="minorEastAsia"/>
          <w:kern w:val="2"/>
        </w:rPr>
        <w:t>2.14</w:t>
      </w:r>
      <w:r>
        <w:rPr>
          <w:rFonts w:hint="eastAsia" w:asciiTheme="minorEastAsia" w:hAnsiTheme="minorEastAsia" w:eastAsiaTheme="minorEastAsia" w:cstheme="minorEastAsia"/>
          <w:kern w:val="2"/>
          <w:lang w:eastAsia="zh-CN"/>
        </w:rPr>
        <w:t>满足</w:t>
      </w:r>
      <w:r>
        <w:rPr>
          <w:rFonts w:hint="eastAsia" w:asciiTheme="minorEastAsia" w:hAnsiTheme="minorEastAsia" w:eastAsiaTheme="minorEastAsia" w:cstheme="minorEastAsia"/>
          <w:kern w:val="2"/>
        </w:rPr>
        <w:t>按订购包批量续订，选择订购年度、续订期限，</w:t>
      </w:r>
      <w:r>
        <w:rPr>
          <w:rFonts w:hint="eastAsia" w:asciiTheme="minorEastAsia" w:hAnsiTheme="minorEastAsia" w:eastAsiaTheme="minorEastAsia" w:cstheme="minorEastAsia"/>
          <w:kern w:val="2"/>
          <w:lang w:eastAsia="zh-CN"/>
        </w:rPr>
        <w:t>满足</w:t>
      </w:r>
      <w:r>
        <w:rPr>
          <w:rFonts w:hint="eastAsia" w:asciiTheme="minorEastAsia" w:hAnsiTheme="minorEastAsia" w:eastAsiaTheme="minorEastAsia" w:cstheme="minorEastAsia"/>
          <w:kern w:val="2"/>
        </w:rPr>
        <w:t>比对往年订购记录参考涨幅，或批量定义涨幅，自动计算预计续订金额</w:t>
      </w:r>
      <w:r>
        <w:rPr>
          <w:rFonts w:hint="eastAsia" w:asciiTheme="minorEastAsia" w:hAnsiTheme="minorEastAsia" w:eastAsiaTheme="minorEastAsia" w:cstheme="minorEastAsia"/>
        </w:rPr>
        <w:t>。</w:t>
      </w:r>
    </w:p>
    <w:p>
      <w:pPr>
        <w:pStyle w:val="8"/>
        <w:widowControl w:val="0"/>
        <w:spacing w:before="0" w:beforeAutospacing="0" w:after="0" w:afterAutospacing="0" w:line="360" w:lineRule="auto"/>
        <w:ind w:left="440"/>
        <w:rPr>
          <w:rFonts w:asciiTheme="minorEastAsia" w:hAnsiTheme="minorEastAsia" w:eastAsiaTheme="minorEastAsia" w:cstheme="minorEastAsia"/>
          <w:kern w:val="2"/>
        </w:rPr>
      </w:pPr>
      <w:r>
        <w:rPr>
          <w:rFonts w:hint="eastAsia" w:asciiTheme="minorEastAsia" w:hAnsiTheme="minorEastAsia" w:eastAsiaTheme="minorEastAsia" w:cstheme="minorEastAsia"/>
          <w:kern w:val="2"/>
        </w:rPr>
        <w:t>2.15</w:t>
      </w:r>
      <w:r>
        <w:rPr>
          <w:rFonts w:hint="eastAsia" w:asciiTheme="minorEastAsia" w:hAnsiTheme="minorEastAsia" w:eastAsiaTheme="minorEastAsia" w:cstheme="minorEastAsia"/>
          <w:kern w:val="2"/>
          <w:lang w:eastAsia="zh-CN"/>
        </w:rPr>
        <w:t>满足</w:t>
      </w:r>
      <w:r>
        <w:rPr>
          <w:rFonts w:hint="eastAsia" w:asciiTheme="minorEastAsia" w:hAnsiTheme="minorEastAsia" w:eastAsiaTheme="minorEastAsia" w:cstheme="minorEastAsia"/>
          <w:kern w:val="2"/>
        </w:rPr>
        <w:t>按数据库批量续订，选择订购年度、续订期限，</w:t>
      </w:r>
      <w:r>
        <w:rPr>
          <w:rFonts w:hint="eastAsia" w:asciiTheme="minorEastAsia" w:hAnsiTheme="minorEastAsia" w:eastAsiaTheme="minorEastAsia" w:cstheme="minorEastAsia"/>
          <w:kern w:val="2"/>
          <w:lang w:eastAsia="zh-CN"/>
        </w:rPr>
        <w:t>满足</w:t>
      </w:r>
      <w:r>
        <w:rPr>
          <w:rFonts w:hint="eastAsia" w:asciiTheme="minorEastAsia" w:hAnsiTheme="minorEastAsia" w:eastAsiaTheme="minorEastAsia" w:cstheme="minorEastAsia"/>
          <w:kern w:val="2"/>
        </w:rPr>
        <w:t>比对往年订购记录参考涨幅，或批量定义涨幅，自动计算预计续订金额</w:t>
      </w:r>
      <w:r>
        <w:rPr>
          <w:rFonts w:hint="eastAsia" w:asciiTheme="minorEastAsia" w:hAnsiTheme="minorEastAsia" w:eastAsiaTheme="minorEastAsia" w:cstheme="minorEastAsia"/>
        </w:rPr>
        <w:t>。</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2.16</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对续订作业的记录进行管理，可对往年的续订记录直接复制，创建新的续订作业。</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2.17</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挂接/变更挂接/取消挂接中央知识库。</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2.18</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新增资源库（从中央知识库拉取/自定义新增），从中央知识库拉取时可以选择仅拉取基本信息还是拉取资源清单；自定义新增有详情模式和简单模式供选择填写；可对资源库属性编辑、资源包管理、服务管理、资源列表管理。</w:t>
      </w:r>
    </w:p>
    <w:p>
      <w:pPr>
        <w:pStyle w:val="8"/>
        <w:widowControl w:val="0"/>
        <w:spacing w:before="0" w:beforeAutospacing="0" w:after="0" w:afterAutospacing="0" w:line="360" w:lineRule="auto"/>
        <w:ind w:left="440"/>
        <w:rPr>
          <w:rFonts w:asciiTheme="minorEastAsia" w:hAnsiTheme="minorEastAsia" w:eastAsiaTheme="minorEastAsia" w:cstheme="minorEastAsia"/>
        </w:rPr>
      </w:pPr>
      <w:r>
        <w:rPr>
          <w:rFonts w:hint="eastAsia" w:asciiTheme="minorEastAsia" w:hAnsiTheme="minorEastAsia" w:eastAsiaTheme="minorEastAsia" w:cstheme="minorEastAsia"/>
          <w:kern w:val="2"/>
        </w:rPr>
        <w:t>2.19</w:t>
      </w:r>
      <w:r>
        <w:rPr>
          <w:rFonts w:hint="eastAsia" w:asciiTheme="minorEastAsia" w:hAnsiTheme="minorEastAsia" w:eastAsiaTheme="minorEastAsia" w:cstheme="minorEastAsia"/>
          <w:kern w:val="2"/>
          <w:lang w:eastAsia="zh-CN"/>
        </w:rPr>
        <w:t>满足</w:t>
      </w:r>
      <w:r>
        <w:rPr>
          <w:rFonts w:hint="eastAsia" w:asciiTheme="minorEastAsia" w:hAnsiTheme="minorEastAsia" w:eastAsiaTheme="minorEastAsia" w:cstheme="minorEastAsia"/>
          <w:kern w:val="2"/>
        </w:rPr>
        <w:t>资源库有更新时提示用户，点击更新资源库进行更新（更新资源库基本信息、更新资源列表基本信息、更新新增资源、更新已有资源）</w:t>
      </w:r>
      <w:r>
        <w:rPr>
          <w:rFonts w:hint="eastAsia" w:asciiTheme="minorEastAsia" w:hAnsiTheme="minorEastAsia" w:eastAsiaTheme="minorEastAsia" w:cstheme="minorEastAsia"/>
        </w:rPr>
        <w:t>。</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2.20</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对资源库的直接试用。</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2.21</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查看资源清单；</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多种方式添加资源列表，1）中央知识库挂接自动添加；2）手动检索中央知识库添加；3）文件导入；4）复制往年资源列表。</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2.22</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对同一个数据库，连续性采购管理，采用数据包下以服务的模式记录每年的采购资源量。</w:t>
      </w:r>
    </w:p>
    <w:p>
      <w:pPr>
        <w:pStyle w:val="8"/>
        <w:widowControl w:val="0"/>
        <w:spacing w:before="0" w:beforeAutospacing="0" w:after="0" w:afterAutospacing="0" w:line="360" w:lineRule="auto"/>
        <w:ind w:left="440"/>
        <w:rPr>
          <w:rFonts w:asciiTheme="minorEastAsia" w:hAnsiTheme="minorEastAsia" w:eastAsiaTheme="minorEastAsia" w:cstheme="minorEastAsia"/>
        </w:rPr>
      </w:pPr>
      <w:r>
        <w:rPr>
          <w:rFonts w:hint="eastAsia" w:asciiTheme="minorEastAsia" w:hAnsiTheme="minorEastAsia" w:eastAsiaTheme="minorEastAsia" w:cstheme="minorEastAsia"/>
        </w:rPr>
        <w:t>2.23</w:t>
      </w:r>
      <w:r>
        <w:rPr>
          <w:rFonts w:hint="eastAsia" w:asciiTheme="minorEastAsia" w:hAnsiTheme="minorEastAsia" w:eastAsiaTheme="minorEastAsia" w:cstheme="minorEastAsia"/>
          <w:lang w:eastAsia="zh-CN"/>
        </w:rPr>
        <w:t>满足</w:t>
      </w:r>
      <w:r>
        <w:rPr>
          <w:rFonts w:hint="eastAsia" w:asciiTheme="minorEastAsia" w:hAnsiTheme="minorEastAsia" w:eastAsiaTheme="minorEastAsia" w:cstheme="minorEastAsia"/>
        </w:rPr>
        <w:t>自动生成电子馆藏</w:t>
      </w:r>
      <w:r>
        <w:rPr>
          <w:rFonts w:hint="eastAsia" w:asciiTheme="minorEastAsia" w:hAnsiTheme="minorEastAsia" w:eastAsiaTheme="minorEastAsia" w:cstheme="minorEastAsia"/>
          <w:kern w:val="2"/>
        </w:rPr>
        <w:t>，</w:t>
      </w:r>
      <w:r>
        <w:rPr>
          <w:rFonts w:hint="eastAsia" w:asciiTheme="minorEastAsia" w:hAnsiTheme="minorEastAsia" w:eastAsiaTheme="minorEastAsia" w:cstheme="minorEastAsia"/>
          <w:kern w:val="2"/>
          <w:lang w:eastAsia="zh-CN"/>
        </w:rPr>
        <w:t>满足</w:t>
      </w:r>
      <w:r>
        <w:rPr>
          <w:rFonts w:hint="eastAsia" w:asciiTheme="minorEastAsia" w:hAnsiTheme="minorEastAsia" w:eastAsiaTheme="minorEastAsia" w:cstheme="minorEastAsia"/>
          <w:kern w:val="2"/>
        </w:rPr>
        <w:t>电子馆藏自动生成财产号</w:t>
      </w:r>
      <w:r>
        <w:rPr>
          <w:rFonts w:hint="eastAsia" w:asciiTheme="minorEastAsia" w:hAnsiTheme="minorEastAsia" w:eastAsiaTheme="minorEastAsia" w:cstheme="minorEastAsia"/>
        </w:rPr>
        <w:t>。</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2.24</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配置SUSHI服务器收割资源库统计报告。</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2.25</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记录数据库电子资源的详细信息，包含对应的URL地址，</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直接跳转访问。</w:t>
      </w:r>
    </w:p>
    <w:p>
      <w:pPr>
        <w:pStyle w:val="16"/>
        <w:spacing w:line="360" w:lineRule="auto"/>
        <w:ind w:left="440" w:firstLine="0" w:firstLineChars="0"/>
        <w:jc w:val="left"/>
        <w:rPr>
          <w:rFonts w:asciiTheme="minorEastAsia" w:hAnsiTheme="minorEastAsia" w:cstheme="minorEastAsia"/>
          <w:b w:val="0"/>
          <w:bCs w:val="0"/>
          <w:color w:val="FF0000"/>
          <w:sz w:val="24"/>
          <w:szCs w:val="24"/>
        </w:rPr>
      </w:pPr>
      <w:r>
        <w:rPr>
          <w:rFonts w:hint="eastAsia" w:asciiTheme="minorEastAsia" w:hAnsiTheme="minorEastAsia" w:cstheme="minorEastAsia"/>
          <w:b w:val="0"/>
          <w:bCs w:val="0"/>
          <w:color w:val="auto"/>
          <w:sz w:val="24"/>
          <w:szCs w:val="24"/>
        </w:rPr>
        <w:t>2.26★具体期刊可以点击显示该刊下的卷期目录，包含年度、卷期信息，期刊的卷期目录下，应显示该卷期所对应的篇级信息。同时显示该目录下的文章信息，必须包含篇名、责任者、机构、页码和篇对应的URL。可按责任者、篇名进行检索，点击题名可跳转到文章详情页面。（投标时提供截图证明）</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2.27</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纸电数据查重和归并。</w:t>
      </w:r>
    </w:p>
    <w:p>
      <w:pPr>
        <w:pStyle w:val="8"/>
        <w:widowControl w:val="0"/>
        <w:spacing w:before="0" w:beforeAutospacing="0" w:after="0" w:afterAutospacing="0" w:line="360" w:lineRule="auto"/>
        <w:ind w:left="440"/>
        <w:rPr>
          <w:rFonts w:asciiTheme="minorEastAsia" w:hAnsiTheme="minorEastAsia" w:eastAsiaTheme="minorEastAsia" w:cstheme="minorEastAsia"/>
        </w:rPr>
      </w:pPr>
      <w:r>
        <w:rPr>
          <w:rFonts w:hint="eastAsia" w:asciiTheme="minorEastAsia" w:hAnsiTheme="minorEastAsia" w:eastAsiaTheme="minorEastAsia" w:cstheme="minorEastAsia"/>
          <w:kern w:val="2"/>
        </w:rPr>
        <w:t>2.28实现试用、服务到期提醒</w:t>
      </w:r>
      <w:r>
        <w:rPr>
          <w:rFonts w:hint="eastAsia" w:asciiTheme="minorEastAsia" w:hAnsiTheme="minorEastAsia" w:eastAsiaTheme="minorEastAsia" w:cstheme="minorEastAsia"/>
        </w:rPr>
        <w:t>。</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2.29</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用户反馈，存档资料的管理。</w:t>
      </w:r>
    </w:p>
    <w:p>
      <w:pPr>
        <w:pStyle w:val="16"/>
        <w:spacing w:line="360" w:lineRule="auto"/>
        <w:ind w:left="440" w:firstLine="0" w:firstLineChars="0"/>
        <w:jc w:val="left"/>
        <w:rPr>
          <w:rFonts w:asciiTheme="minorEastAsia" w:hAnsiTheme="minorEastAsia" w:cstheme="minorEastAsia"/>
          <w:b w:val="0"/>
          <w:bCs w:val="0"/>
          <w:sz w:val="24"/>
          <w:szCs w:val="24"/>
        </w:rPr>
      </w:pPr>
      <w:r>
        <w:rPr>
          <w:rFonts w:hint="eastAsia" w:asciiTheme="minorEastAsia" w:hAnsiTheme="minorEastAsia" w:cstheme="minorEastAsia"/>
          <w:b w:val="0"/>
          <w:bCs w:val="0"/>
          <w:sz w:val="24"/>
          <w:szCs w:val="24"/>
        </w:rPr>
        <w:t>2.30★</w:t>
      </w:r>
      <w:r>
        <w:rPr>
          <w:rFonts w:hint="eastAsia" w:asciiTheme="minorEastAsia" w:hAnsiTheme="minorEastAsia" w:cstheme="minorEastAsia"/>
          <w:b w:val="0"/>
          <w:bCs w:val="0"/>
          <w:sz w:val="24"/>
          <w:szCs w:val="24"/>
          <w:lang w:eastAsia="zh-CN"/>
        </w:rPr>
        <w:t>满足</w:t>
      </w:r>
      <w:r>
        <w:rPr>
          <w:rFonts w:hint="eastAsia" w:asciiTheme="minorEastAsia" w:hAnsiTheme="minorEastAsia" w:cstheme="minorEastAsia"/>
          <w:b w:val="0"/>
          <w:bCs w:val="0"/>
          <w:sz w:val="24"/>
          <w:szCs w:val="24"/>
        </w:rPr>
        <w:t>电子资源库资源库对比，比对资源数量、重复数量、核心收录情况、学科覆盖情况，</w:t>
      </w:r>
      <w:r>
        <w:rPr>
          <w:rFonts w:hint="eastAsia" w:asciiTheme="minorEastAsia" w:hAnsiTheme="minorEastAsia" w:cstheme="minorEastAsia"/>
          <w:b w:val="0"/>
          <w:bCs w:val="0"/>
          <w:sz w:val="24"/>
          <w:szCs w:val="24"/>
          <w:lang w:eastAsia="zh-CN"/>
        </w:rPr>
        <w:t>满足</w:t>
      </w:r>
      <w:r>
        <w:rPr>
          <w:rFonts w:hint="eastAsia" w:asciiTheme="minorEastAsia" w:hAnsiTheme="minorEastAsia" w:cstheme="minorEastAsia"/>
          <w:b w:val="0"/>
          <w:bCs w:val="0"/>
          <w:sz w:val="24"/>
          <w:szCs w:val="24"/>
        </w:rPr>
        <w:t>输出重复元数据清单，并可导出表格。（投标时提供截图证明）</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2.31可自定义监控访问间隔时间。</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2.32可手动刷新全部数据库访问。</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2.33可单条刷新某个数据库的访问，也可直接访问数据库地址验证。</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2.34监控分为本地监控和中心监控。</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2.35本地监控</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配置多个校区，监控不同校区的访问情况。</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2.36数据库异常时，自动向老师发送通知。</w:t>
      </w:r>
    </w:p>
    <w:p>
      <w:pPr>
        <w:spacing w:line="360" w:lineRule="auto"/>
        <w:ind w:firstLine="482" w:firstLineChars="200"/>
        <w:jc w:val="left"/>
        <w:rPr>
          <w:rFonts w:asciiTheme="minorEastAsia" w:hAnsiTheme="minorEastAsia" w:cstheme="minorEastAsia"/>
          <w:b/>
          <w:sz w:val="24"/>
          <w:szCs w:val="24"/>
        </w:rPr>
      </w:pPr>
      <w:r>
        <w:rPr>
          <w:rFonts w:hint="eastAsia" w:asciiTheme="minorEastAsia" w:hAnsiTheme="minorEastAsia" w:cstheme="minorEastAsia"/>
          <w:b/>
          <w:sz w:val="24"/>
          <w:szCs w:val="24"/>
        </w:rPr>
        <w:t>3.智能采选</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3.1可按学科/中图分类、出版社筛选查看数据；可设置个人采购策略。</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3.2检索结果</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与本馆馆藏比对、查重；组织本馆订单。</w:t>
      </w:r>
    </w:p>
    <w:p>
      <w:pPr>
        <w:spacing w:line="360" w:lineRule="auto"/>
        <w:ind w:left="440"/>
        <w:jc w:val="left"/>
        <w:rPr>
          <w:rFonts w:asciiTheme="minorEastAsia" w:hAnsiTheme="minorEastAsia" w:cstheme="minorEastAsia"/>
          <w:sz w:val="24"/>
          <w:szCs w:val="24"/>
        </w:rPr>
      </w:pPr>
      <w:r>
        <w:rPr>
          <w:rFonts w:hint="eastAsia" w:asciiTheme="minorEastAsia" w:hAnsiTheme="minorEastAsia" w:cstheme="minorEastAsia"/>
          <w:sz w:val="24"/>
          <w:szCs w:val="24"/>
        </w:rPr>
        <w:t>3.3</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展示元数据的扩展信息：内容简介、作者简介、作者其他专著图书和文献、目次信息、封面等。</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3.4持查看该图书的资源画像以及联盟馆订购情况。</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3.5</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馆藏比对，包括和联盟馆的馆际比对，以及导入文件比对，自动生成比对结果图文及报表，并</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对重复和独有资源订购。</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3.6</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展示本馆热门收藏图书，可查看热门收藏图书的基本信息、目录信息、馆藏情况、订购记录、借阅信息、被收藏情况等等，并</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直接订购热门收藏图书。</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3.7</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展示本馆热门检索词，可直接在中央知识库中检索相关关键词，并订购相关图书。</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3.8</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展示本馆零命中检索词，可直接在中央知识库中检索相关关键词，并订购相关图书。</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3.9</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根据本馆采购偏好，制定本馆采选策略，制定本馆的反选规则、个性化指标及对应权重，按照本馆馆藏政策快速完成对征订目录的筛选。</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3.10</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制定本馆反选规则，某一分类、某一读者对象、某一价格区间、重复资源、或指定书目清单自动过滤，不做推荐。</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3.11利用大数据算法不低于5个维度（内容价值、作者水平、出版质量、评价信息、本馆偏好等）对每本图书进行深度数据挖掘</w:t>
      </w:r>
      <w:bookmarkStart w:id="1" w:name="_GoBack"/>
      <w:bookmarkEnd w:id="1"/>
      <w:r>
        <w:rPr>
          <w:rFonts w:hint="eastAsia" w:asciiTheme="minorEastAsia" w:hAnsiTheme="minorEastAsia" w:cstheme="minorEastAsia"/>
          <w:sz w:val="24"/>
          <w:szCs w:val="24"/>
        </w:rPr>
        <w:t>，形成符合本馆策略的馆藏指数评分。</w:t>
      </w:r>
    </w:p>
    <w:p>
      <w:pPr>
        <w:pStyle w:val="16"/>
        <w:spacing w:line="360" w:lineRule="auto"/>
        <w:ind w:left="440" w:firstLine="0" w:firstLineChars="0"/>
        <w:jc w:val="left"/>
        <w:rPr>
          <w:rFonts w:hint="eastAsia" w:asciiTheme="minorEastAsia" w:hAnsiTheme="minorEastAsia" w:cstheme="minorEastAsia"/>
          <w:sz w:val="24"/>
          <w:szCs w:val="24"/>
        </w:rPr>
      </w:pPr>
      <w:r>
        <w:rPr>
          <w:rFonts w:hint="eastAsia" w:asciiTheme="minorEastAsia" w:hAnsiTheme="minorEastAsia" w:cstheme="minorEastAsia"/>
          <w:sz w:val="24"/>
          <w:szCs w:val="24"/>
        </w:rPr>
        <w:t>3.12</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形成采购建议，根据当前这本图书的基本信息、馆藏指数、相似书的利用情况形成是否推荐订购、推荐订购套数以及馆藏分配建议。</w:t>
      </w:r>
    </w:p>
    <w:p>
      <w:pPr>
        <w:spacing w:line="360" w:lineRule="auto"/>
        <w:ind w:firstLine="482" w:firstLineChars="200"/>
        <w:jc w:val="left"/>
        <w:rPr>
          <w:rFonts w:hint="eastAsia" w:asciiTheme="minorEastAsia" w:hAnsiTheme="minorEastAsia" w:cstheme="minorEastAsia"/>
          <w:b/>
          <w:color w:val="auto"/>
          <w:sz w:val="24"/>
          <w:szCs w:val="24"/>
        </w:rPr>
      </w:pPr>
      <w:r>
        <w:rPr>
          <w:rFonts w:hint="eastAsia" w:asciiTheme="minorEastAsia" w:hAnsiTheme="minorEastAsia" w:cstheme="minorEastAsia"/>
          <w:b/>
          <w:color w:val="auto"/>
          <w:sz w:val="24"/>
          <w:szCs w:val="24"/>
        </w:rPr>
        <w:t>4 .opac系统功能</w:t>
      </w:r>
    </w:p>
    <w:p>
      <w:pPr>
        <w:pStyle w:val="16"/>
        <w:spacing w:line="360" w:lineRule="auto"/>
        <w:ind w:left="440" w:firstLine="0" w:firstLineChars="0"/>
        <w:jc w:val="left"/>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rPr>
        <w:t>4.1统一检索配置</w:t>
      </w:r>
    </w:p>
    <w:p>
      <w:pPr>
        <w:pStyle w:val="16"/>
        <w:spacing w:line="360" w:lineRule="auto"/>
        <w:ind w:left="440" w:firstLine="0" w:firstLineChars="0"/>
        <w:jc w:val="left"/>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rPr>
        <w:t>1.资源发布：</w:t>
      </w:r>
      <w:r>
        <w:rPr>
          <w:rFonts w:hint="eastAsia" w:asciiTheme="minorEastAsia" w:hAnsiTheme="minorEastAsia" w:cstheme="minorEastAsia"/>
          <w:color w:val="auto"/>
          <w:sz w:val="24"/>
          <w:szCs w:val="24"/>
          <w:lang w:eastAsia="zh-CN"/>
        </w:rPr>
        <w:t>满足</w:t>
      </w:r>
      <w:r>
        <w:rPr>
          <w:rFonts w:hint="eastAsia" w:asciiTheme="minorEastAsia" w:hAnsiTheme="minorEastAsia" w:cstheme="minorEastAsia"/>
          <w:color w:val="auto"/>
          <w:sz w:val="24"/>
          <w:szCs w:val="24"/>
        </w:rPr>
        <w:t>自定义统一检索栏目菜单、首页展示内容、背景、logo、主题色等，</w:t>
      </w:r>
      <w:r>
        <w:rPr>
          <w:rFonts w:hint="eastAsia" w:asciiTheme="minorEastAsia" w:hAnsiTheme="minorEastAsia" w:cstheme="minorEastAsia"/>
          <w:color w:val="auto"/>
          <w:sz w:val="24"/>
          <w:szCs w:val="24"/>
          <w:lang w:eastAsia="zh-CN"/>
        </w:rPr>
        <w:t>满足</w:t>
      </w:r>
      <w:r>
        <w:rPr>
          <w:rFonts w:hint="eastAsia" w:asciiTheme="minorEastAsia" w:hAnsiTheme="minorEastAsia" w:cstheme="minorEastAsia"/>
          <w:color w:val="auto"/>
          <w:sz w:val="24"/>
          <w:szCs w:val="24"/>
        </w:rPr>
        <w:t>配置展示的资料类型、资源状态、展示字段等。</w:t>
      </w:r>
    </w:p>
    <w:p>
      <w:pPr>
        <w:pStyle w:val="16"/>
        <w:spacing w:line="360" w:lineRule="auto"/>
        <w:ind w:left="440" w:firstLine="0" w:firstLineChars="0"/>
        <w:jc w:val="left"/>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rPr>
        <w:t>2.</w:t>
      </w:r>
      <w:r>
        <w:rPr>
          <w:rFonts w:hint="eastAsia" w:asciiTheme="minorEastAsia" w:hAnsiTheme="minorEastAsia" w:cstheme="minorEastAsia"/>
          <w:color w:val="auto"/>
          <w:sz w:val="24"/>
          <w:szCs w:val="24"/>
          <w:lang w:eastAsia="zh-CN"/>
        </w:rPr>
        <w:t>满足</w:t>
      </w:r>
      <w:r>
        <w:rPr>
          <w:rFonts w:hint="eastAsia" w:asciiTheme="minorEastAsia" w:hAnsiTheme="minorEastAsia" w:cstheme="minorEastAsia"/>
          <w:color w:val="auto"/>
          <w:sz w:val="24"/>
          <w:szCs w:val="24"/>
        </w:rPr>
        <w:t>外部资源接入，</w:t>
      </w:r>
      <w:r>
        <w:rPr>
          <w:rFonts w:hint="eastAsia" w:asciiTheme="minorEastAsia" w:hAnsiTheme="minorEastAsia" w:cstheme="minorEastAsia"/>
          <w:color w:val="auto"/>
          <w:sz w:val="24"/>
          <w:szCs w:val="24"/>
          <w:lang w:eastAsia="zh-CN"/>
        </w:rPr>
        <w:t>满足</w:t>
      </w:r>
      <w:r>
        <w:rPr>
          <w:rFonts w:hint="eastAsia" w:asciiTheme="minorEastAsia" w:hAnsiTheme="minorEastAsia" w:cstheme="minorEastAsia"/>
          <w:color w:val="auto"/>
          <w:sz w:val="24"/>
          <w:szCs w:val="24"/>
        </w:rPr>
        <w:t>发布问卷调查等信息。</w:t>
      </w:r>
    </w:p>
    <w:p>
      <w:pPr>
        <w:pStyle w:val="16"/>
        <w:spacing w:line="360" w:lineRule="auto"/>
        <w:ind w:left="440" w:firstLine="0" w:firstLineChars="0"/>
        <w:jc w:val="left"/>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rPr>
        <w:t>4.2检索</w:t>
      </w:r>
    </w:p>
    <w:p>
      <w:pPr>
        <w:pStyle w:val="16"/>
        <w:spacing w:line="360" w:lineRule="auto"/>
        <w:ind w:left="440" w:firstLine="0" w:firstLineChars="0"/>
        <w:jc w:val="left"/>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rPr>
        <w:t>1.提供关键词检索，检索首页展示近X天内的热门资源库、最新资源库、热门借阅、上架新书等。</w:t>
      </w:r>
    </w:p>
    <w:p>
      <w:pPr>
        <w:pStyle w:val="16"/>
        <w:spacing w:line="360" w:lineRule="auto"/>
        <w:ind w:left="440" w:firstLine="0" w:firstLineChars="0"/>
        <w:jc w:val="left"/>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rPr>
        <w:t>2.具备基本检索功能的同时，</w:t>
      </w:r>
      <w:r>
        <w:rPr>
          <w:rFonts w:hint="eastAsia" w:asciiTheme="minorEastAsia" w:hAnsiTheme="minorEastAsia" w:cstheme="minorEastAsia"/>
          <w:color w:val="auto"/>
          <w:sz w:val="24"/>
          <w:szCs w:val="24"/>
          <w:lang w:eastAsia="zh-CN"/>
        </w:rPr>
        <w:t>满足</w:t>
      </w:r>
      <w:r>
        <w:rPr>
          <w:rFonts w:hint="eastAsia" w:asciiTheme="minorEastAsia" w:hAnsiTheme="minorEastAsia" w:cstheme="minorEastAsia"/>
          <w:color w:val="auto"/>
          <w:sz w:val="24"/>
          <w:szCs w:val="24"/>
        </w:rPr>
        <w:t>高级检索，同时检索结果页可二次检索。</w:t>
      </w:r>
    </w:p>
    <w:p>
      <w:pPr>
        <w:pStyle w:val="16"/>
        <w:spacing w:line="360" w:lineRule="auto"/>
        <w:ind w:left="440" w:firstLine="0" w:firstLineChars="0"/>
        <w:jc w:val="left"/>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rPr>
        <w:t>3.对图书、期刊、本校论文均提供评分、评论、收藏、分享、引用功能，对检索条件提供订阅功能，即将检索条件进行记录保留。</w:t>
      </w:r>
    </w:p>
    <w:p>
      <w:pPr>
        <w:pStyle w:val="16"/>
        <w:spacing w:line="360" w:lineRule="auto"/>
        <w:ind w:left="440" w:firstLine="0" w:firstLineChars="0"/>
        <w:jc w:val="left"/>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rPr>
        <w:t>4.关键词检索所有整合的文献资源，包括并不限于本馆纸本资源、电子资源、数字资源等，将所有检索结果按资源的相关度显示出来。</w:t>
      </w:r>
    </w:p>
    <w:p>
      <w:pPr>
        <w:pStyle w:val="16"/>
        <w:spacing w:line="360" w:lineRule="auto"/>
        <w:ind w:left="440" w:firstLine="0" w:firstLineChars="0"/>
        <w:jc w:val="left"/>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rPr>
        <w:t>5.提供纸质资源，电子资源，数字资源的整合检索，同一个元数据能同时展示元数据下对应的纸质馆藏和电子馆藏以及数字资源。纸本可直接查看详细信息，电子可链接到全文或者数据库。</w:t>
      </w:r>
    </w:p>
    <w:p>
      <w:pPr>
        <w:pStyle w:val="16"/>
        <w:spacing w:line="360" w:lineRule="auto"/>
        <w:ind w:left="440" w:firstLine="0" w:firstLineChars="0"/>
        <w:jc w:val="left"/>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rPr>
        <w:t>6.图形化展示借阅趋势、借阅关系，将每种书刊的借阅量自动转化为曲线图。</w:t>
      </w:r>
    </w:p>
    <w:p>
      <w:pPr>
        <w:pStyle w:val="16"/>
        <w:spacing w:line="360" w:lineRule="auto"/>
        <w:ind w:left="440" w:firstLine="0" w:firstLineChars="0"/>
        <w:jc w:val="left"/>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rPr>
        <w:t>7.</w:t>
      </w:r>
      <w:r>
        <w:rPr>
          <w:rFonts w:hint="eastAsia" w:asciiTheme="minorEastAsia" w:hAnsiTheme="minorEastAsia" w:cstheme="minorEastAsia"/>
          <w:color w:val="auto"/>
          <w:sz w:val="24"/>
          <w:szCs w:val="24"/>
          <w:lang w:eastAsia="zh-CN"/>
        </w:rPr>
        <w:t>满足</w:t>
      </w:r>
      <w:r>
        <w:rPr>
          <w:rFonts w:hint="eastAsia" w:asciiTheme="minorEastAsia" w:hAnsiTheme="minorEastAsia" w:cstheme="minorEastAsia"/>
          <w:color w:val="auto"/>
          <w:sz w:val="24"/>
          <w:szCs w:val="24"/>
        </w:rPr>
        <w:t>在线填写问卷调查（电子资源库试用调查问卷及一般调查问卷）。</w:t>
      </w:r>
    </w:p>
    <w:p>
      <w:pPr>
        <w:pStyle w:val="16"/>
        <w:spacing w:line="360" w:lineRule="auto"/>
        <w:ind w:left="440" w:firstLine="0" w:firstLineChars="0"/>
        <w:jc w:val="left"/>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rPr>
        <w:t>4.3热门推荐</w:t>
      </w:r>
    </w:p>
    <w:p>
      <w:pPr>
        <w:pStyle w:val="16"/>
        <w:spacing w:line="360" w:lineRule="auto"/>
        <w:ind w:left="440" w:firstLine="0" w:firstLineChars="0"/>
        <w:jc w:val="left"/>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rPr>
        <w:t>1.可查看馆内热门借阅、热门收藏、热门浏览、高分图书等列表。</w:t>
      </w:r>
    </w:p>
    <w:p>
      <w:pPr>
        <w:pStyle w:val="16"/>
        <w:spacing w:line="360" w:lineRule="auto"/>
        <w:ind w:left="440" w:firstLine="0" w:firstLineChars="0"/>
        <w:jc w:val="left"/>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rPr>
        <w:t>2.按借阅比或借阅次数、收藏人数、浏览人数、评价人数和总体评价等倒序展示一段时间内借阅的图书列表。</w:t>
      </w:r>
    </w:p>
    <w:p>
      <w:pPr>
        <w:pStyle w:val="16"/>
        <w:spacing w:line="360" w:lineRule="auto"/>
        <w:ind w:left="440" w:firstLine="0" w:firstLineChars="0"/>
        <w:jc w:val="left"/>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rPr>
        <w:t>3.提供按照学科、图书馆、资料类型，统计时间多种筛选条件。</w:t>
      </w:r>
    </w:p>
    <w:p>
      <w:pPr>
        <w:pStyle w:val="16"/>
        <w:spacing w:line="360" w:lineRule="auto"/>
        <w:ind w:left="440" w:firstLine="0" w:firstLineChars="0"/>
        <w:jc w:val="left"/>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rPr>
        <w:t>4.4新书通报</w:t>
      </w:r>
    </w:p>
    <w:p>
      <w:pPr>
        <w:pStyle w:val="16"/>
        <w:spacing w:line="360" w:lineRule="auto"/>
        <w:ind w:left="440" w:firstLine="0" w:firstLineChars="0"/>
        <w:jc w:val="left"/>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rPr>
        <w:t>1.自动根据入藏时间和其他设定条件生成新书内容。</w:t>
      </w:r>
    </w:p>
    <w:p>
      <w:pPr>
        <w:pStyle w:val="16"/>
        <w:spacing w:line="360" w:lineRule="auto"/>
        <w:ind w:left="440" w:firstLine="0" w:firstLineChars="0"/>
        <w:jc w:val="left"/>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rPr>
        <w:t>2.</w:t>
      </w:r>
      <w:r>
        <w:rPr>
          <w:rFonts w:hint="eastAsia" w:asciiTheme="minorEastAsia" w:hAnsiTheme="minorEastAsia" w:cstheme="minorEastAsia"/>
          <w:color w:val="auto"/>
          <w:sz w:val="24"/>
          <w:szCs w:val="24"/>
          <w:lang w:eastAsia="zh-CN"/>
        </w:rPr>
        <w:t>满足</w:t>
      </w:r>
      <w:r>
        <w:rPr>
          <w:rFonts w:hint="eastAsia" w:asciiTheme="minorEastAsia" w:hAnsiTheme="minorEastAsia" w:cstheme="minorEastAsia"/>
          <w:color w:val="auto"/>
          <w:sz w:val="24"/>
          <w:szCs w:val="24"/>
        </w:rPr>
        <w:t>学科分类，中图法分类展示。</w:t>
      </w:r>
    </w:p>
    <w:p>
      <w:pPr>
        <w:pStyle w:val="16"/>
        <w:spacing w:line="360" w:lineRule="auto"/>
        <w:ind w:left="440" w:firstLine="0" w:firstLineChars="0"/>
        <w:jc w:val="left"/>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rPr>
        <w:t>3.提供按限制时间、资料类型、图书馆进行筛选。</w:t>
      </w:r>
    </w:p>
    <w:p>
      <w:pPr>
        <w:pStyle w:val="16"/>
        <w:spacing w:line="360" w:lineRule="auto"/>
        <w:ind w:left="440" w:firstLine="0" w:firstLineChars="0"/>
        <w:jc w:val="left"/>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rPr>
        <w:t>4.5图书捐赠</w:t>
      </w:r>
    </w:p>
    <w:p>
      <w:pPr>
        <w:pStyle w:val="16"/>
        <w:spacing w:line="360" w:lineRule="auto"/>
        <w:ind w:left="440" w:firstLine="0" w:firstLineChars="0"/>
        <w:jc w:val="left"/>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rPr>
        <w:t>1.</w:t>
      </w:r>
      <w:r>
        <w:rPr>
          <w:rFonts w:hint="eastAsia" w:asciiTheme="minorEastAsia" w:hAnsiTheme="minorEastAsia" w:cstheme="minorEastAsia"/>
          <w:color w:val="auto"/>
          <w:sz w:val="24"/>
          <w:szCs w:val="24"/>
          <w:lang w:eastAsia="zh-CN"/>
        </w:rPr>
        <w:t>满足</w:t>
      </w:r>
      <w:r>
        <w:rPr>
          <w:rFonts w:hint="eastAsia" w:asciiTheme="minorEastAsia" w:hAnsiTheme="minorEastAsia" w:cstheme="minorEastAsia"/>
          <w:color w:val="auto"/>
          <w:sz w:val="24"/>
          <w:szCs w:val="24"/>
        </w:rPr>
        <w:t>捐赠清单的展示。</w:t>
      </w:r>
    </w:p>
    <w:p>
      <w:pPr>
        <w:pStyle w:val="16"/>
        <w:spacing w:line="360" w:lineRule="auto"/>
        <w:ind w:left="440" w:firstLine="0" w:firstLineChars="0"/>
        <w:jc w:val="left"/>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rPr>
        <w:t>2.</w:t>
      </w:r>
      <w:r>
        <w:rPr>
          <w:rFonts w:hint="eastAsia" w:asciiTheme="minorEastAsia" w:hAnsiTheme="minorEastAsia" w:cstheme="minorEastAsia"/>
          <w:color w:val="auto"/>
          <w:sz w:val="24"/>
          <w:szCs w:val="24"/>
          <w:lang w:eastAsia="zh-CN"/>
        </w:rPr>
        <w:t>满足</w:t>
      </w:r>
      <w:r>
        <w:rPr>
          <w:rFonts w:hint="eastAsia" w:asciiTheme="minorEastAsia" w:hAnsiTheme="minorEastAsia" w:cstheme="minorEastAsia"/>
          <w:color w:val="auto"/>
          <w:sz w:val="24"/>
          <w:szCs w:val="24"/>
        </w:rPr>
        <w:t>检索捐赠人、捐赠清单。</w:t>
      </w:r>
    </w:p>
    <w:p>
      <w:pPr>
        <w:pStyle w:val="16"/>
        <w:spacing w:line="360" w:lineRule="auto"/>
        <w:ind w:left="440" w:firstLine="0" w:firstLineChars="0"/>
        <w:jc w:val="left"/>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rPr>
        <w:t>3.</w:t>
      </w:r>
      <w:r>
        <w:rPr>
          <w:rFonts w:hint="eastAsia" w:asciiTheme="minorEastAsia" w:hAnsiTheme="minorEastAsia" w:cstheme="minorEastAsia"/>
          <w:color w:val="auto"/>
          <w:sz w:val="24"/>
          <w:szCs w:val="24"/>
          <w:lang w:eastAsia="zh-CN"/>
        </w:rPr>
        <w:t>满足</w:t>
      </w:r>
      <w:r>
        <w:rPr>
          <w:rFonts w:hint="eastAsia" w:asciiTheme="minorEastAsia" w:hAnsiTheme="minorEastAsia" w:cstheme="minorEastAsia"/>
          <w:color w:val="auto"/>
          <w:sz w:val="24"/>
          <w:szCs w:val="24"/>
        </w:rPr>
        <w:t>查看与捐赠人相关报道的文件、图片等。</w:t>
      </w:r>
    </w:p>
    <w:p>
      <w:pPr>
        <w:pStyle w:val="16"/>
        <w:spacing w:line="360" w:lineRule="auto"/>
        <w:ind w:left="440" w:firstLine="0" w:firstLineChars="0"/>
        <w:jc w:val="left"/>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rPr>
        <w:t>4.6数据库导航</w:t>
      </w:r>
    </w:p>
    <w:p>
      <w:pPr>
        <w:pStyle w:val="16"/>
        <w:spacing w:line="360" w:lineRule="auto"/>
        <w:ind w:left="440" w:firstLine="0" w:firstLineChars="0"/>
        <w:jc w:val="left"/>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rPr>
        <w:t>1.提供按照语言，学科，首字母，揭示类型，数据库类型多种方式的筛选。</w:t>
      </w:r>
    </w:p>
    <w:p>
      <w:pPr>
        <w:pStyle w:val="16"/>
        <w:spacing w:line="360" w:lineRule="auto"/>
        <w:ind w:left="440" w:firstLine="0" w:firstLineChars="0"/>
        <w:jc w:val="left"/>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rPr>
        <w:t>2.提供数据库问卷调查和问题反馈。</w:t>
      </w:r>
    </w:p>
    <w:p>
      <w:pPr>
        <w:pStyle w:val="16"/>
        <w:spacing w:line="360" w:lineRule="auto"/>
        <w:ind w:left="440" w:firstLine="0" w:firstLineChars="0"/>
        <w:jc w:val="left"/>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rPr>
        <w:t>4.7读者荐购</w:t>
      </w:r>
    </w:p>
    <w:p>
      <w:pPr>
        <w:pStyle w:val="16"/>
        <w:spacing w:line="360" w:lineRule="auto"/>
        <w:ind w:left="440" w:firstLine="0" w:firstLineChars="0"/>
        <w:jc w:val="left"/>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rPr>
        <w:t>1.可荐购图书和数据库。</w:t>
      </w:r>
    </w:p>
    <w:p>
      <w:pPr>
        <w:pStyle w:val="16"/>
        <w:spacing w:line="360" w:lineRule="auto"/>
        <w:ind w:left="440" w:firstLine="0" w:firstLineChars="0"/>
        <w:jc w:val="left"/>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rPr>
        <w:t>2.可根据征订数据荐购，按照学科筛选荐购；可查看大家正在荐购的内容追加荐购；可自由荐购。</w:t>
      </w:r>
    </w:p>
    <w:p>
      <w:pPr>
        <w:pStyle w:val="16"/>
        <w:spacing w:line="360" w:lineRule="auto"/>
        <w:ind w:left="440" w:firstLine="0" w:firstLineChars="0"/>
        <w:jc w:val="left"/>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rPr>
        <w:t>3.针对读者自由荐购提供基本的检索及查重。</w:t>
      </w:r>
    </w:p>
    <w:p>
      <w:pPr>
        <w:pStyle w:val="16"/>
        <w:spacing w:line="360" w:lineRule="auto"/>
        <w:ind w:left="440" w:firstLine="0" w:firstLineChars="0"/>
        <w:jc w:val="left"/>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rPr>
        <w:t>4.8我的借阅</w:t>
      </w:r>
    </w:p>
    <w:p>
      <w:pPr>
        <w:pStyle w:val="16"/>
        <w:spacing w:line="360" w:lineRule="auto"/>
        <w:ind w:left="440" w:firstLine="0" w:firstLineChars="0"/>
        <w:jc w:val="left"/>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rPr>
        <w:t>1.可查看借阅历史及当前借阅书籍。</w:t>
      </w:r>
    </w:p>
    <w:p>
      <w:pPr>
        <w:pStyle w:val="16"/>
        <w:spacing w:line="360" w:lineRule="auto"/>
        <w:ind w:left="440" w:firstLine="0" w:firstLineChars="0"/>
        <w:jc w:val="left"/>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rPr>
        <w:t>2.借书超期及借书即将到期提醒。</w:t>
      </w:r>
    </w:p>
    <w:p>
      <w:pPr>
        <w:pStyle w:val="16"/>
        <w:spacing w:line="360" w:lineRule="auto"/>
        <w:ind w:left="440" w:firstLine="0" w:firstLineChars="0"/>
        <w:jc w:val="left"/>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rPr>
        <w:t>3.</w:t>
      </w:r>
      <w:r>
        <w:rPr>
          <w:rFonts w:hint="eastAsia" w:asciiTheme="minorEastAsia" w:hAnsiTheme="minorEastAsia" w:cstheme="minorEastAsia"/>
          <w:color w:val="auto"/>
          <w:sz w:val="24"/>
          <w:szCs w:val="24"/>
          <w:lang w:eastAsia="zh-CN"/>
        </w:rPr>
        <w:t>满足</w:t>
      </w:r>
      <w:r>
        <w:rPr>
          <w:rFonts w:hint="eastAsia" w:asciiTheme="minorEastAsia" w:hAnsiTheme="minorEastAsia" w:cstheme="minorEastAsia"/>
          <w:color w:val="auto"/>
          <w:sz w:val="24"/>
          <w:szCs w:val="24"/>
        </w:rPr>
        <w:t>单本续借和批量续借。</w:t>
      </w:r>
    </w:p>
    <w:p>
      <w:pPr>
        <w:pStyle w:val="16"/>
        <w:spacing w:line="360" w:lineRule="auto"/>
        <w:ind w:left="440" w:firstLine="0" w:firstLineChars="0"/>
        <w:jc w:val="left"/>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rPr>
        <w:t>4.9问卷调查</w:t>
      </w:r>
    </w:p>
    <w:p>
      <w:pPr>
        <w:pStyle w:val="16"/>
        <w:spacing w:line="360" w:lineRule="auto"/>
        <w:ind w:left="440" w:firstLine="0" w:firstLineChars="0"/>
        <w:jc w:val="left"/>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rPr>
        <w:t>1.可填写图书馆发布的问卷，后台会对填写的数据进行统计分析。</w:t>
      </w:r>
    </w:p>
    <w:p>
      <w:pPr>
        <w:pStyle w:val="16"/>
        <w:spacing w:line="360" w:lineRule="auto"/>
        <w:ind w:left="440" w:firstLine="0" w:firstLineChars="0"/>
        <w:jc w:val="left"/>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rPr>
        <w:t>2.可查看自己填写的问卷。</w:t>
      </w:r>
    </w:p>
    <w:p>
      <w:pPr>
        <w:pStyle w:val="16"/>
        <w:spacing w:line="360" w:lineRule="auto"/>
        <w:ind w:left="440" w:firstLine="0" w:firstLineChars="0"/>
        <w:jc w:val="left"/>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rPr>
        <w:t>4.10预约委托</w:t>
      </w:r>
    </w:p>
    <w:p>
      <w:pPr>
        <w:pStyle w:val="16"/>
        <w:spacing w:line="360" w:lineRule="auto"/>
        <w:ind w:left="440" w:firstLine="0" w:firstLineChars="0"/>
        <w:jc w:val="left"/>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rPr>
        <w:t>1.可针对书目进行预约和委托操作。</w:t>
      </w:r>
    </w:p>
    <w:p>
      <w:pPr>
        <w:pStyle w:val="16"/>
        <w:spacing w:line="360" w:lineRule="auto"/>
        <w:ind w:left="440" w:firstLine="0" w:firstLineChars="0"/>
        <w:jc w:val="left"/>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rPr>
        <w:t>2.可选择本校区或者其他校区的取书地。</w:t>
      </w:r>
    </w:p>
    <w:p>
      <w:pPr>
        <w:pStyle w:val="16"/>
        <w:spacing w:line="360" w:lineRule="auto"/>
        <w:ind w:left="440" w:firstLine="0" w:firstLineChars="0"/>
        <w:jc w:val="left"/>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rPr>
        <w:t>3.可查看所有发起成功的预约委托请求。</w:t>
      </w:r>
    </w:p>
    <w:p>
      <w:pPr>
        <w:pStyle w:val="16"/>
        <w:spacing w:line="360" w:lineRule="auto"/>
        <w:ind w:left="440" w:firstLine="0" w:firstLineChars="0"/>
        <w:jc w:val="left"/>
        <w:rPr>
          <w:rFonts w:hint="eastAsia" w:asciiTheme="minorEastAsia" w:hAnsiTheme="minorEastAsia" w:cstheme="minorEastAsia"/>
          <w:color w:val="auto"/>
          <w:sz w:val="24"/>
          <w:szCs w:val="24"/>
        </w:rPr>
      </w:pPr>
      <w:r>
        <w:rPr>
          <w:rFonts w:hint="eastAsia" w:asciiTheme="minorEastAsia" w:hAnsiTheme="minorEastAsia" w:cstheme="minorEastAsia"/>
          <w:color w:val="auto"/>
          <w:sz w:val="24"/>
          <w:szCs w:val="24"/>
        </w:rPr>
        <w:t>4.可查看预约委托到书请求。</w:t>
      </w:r>
    </w:p>
    <w:p>
      <w:pPr>
        <w:pStyle w:val="16"/>
        <w:spacing w:line="360" w:lineRule="auto"/>
        <w:ind w:left="0" w:leftChars="0" w:firstLine="0" w:firstLineChars="0"/>
        <w:jc w:val="left"/>
        <w:rPr>
          <w:rFonts w:asciiTheme="minorEastAsia" w:hAnsiTheme="minorEastAsia" w:cstheme="minorEastAsia"/>
          <w:b/>
          <w:color w:val="000000"/>
          <w:sz w:val="24"/>
          <w:szCs w:val="24"/>
        </w:rPr>
      </w:pPr>
      <w:r>
        <w:rPr>
          <w:rFonts w:hint="eastAsia" w:asciiTheme="minorEastAsia" w:hAnsiTheme="minorEastAsia" w:cstheme="minorEastAsia"/>
          <w:b/>
          <w:color w:val="000000"/>
          <w:sz w:val="24"/>
          <w:szCs w:val="24"/>
          <w:lang w:val="en-US" w:eastAsia="zh-CN"/>
        </w:rPr>
        <w:t>二、</w:t>
      </w:r>
      <w:r>
        <w:rPr>
          <w:rFonts w:hint="eastAsia" w:asciiTheme="minorEastAsia" w:hAnsiTheme="minorEastAsia" w:cstheme="minorEastAsia"/>
          <w:b/>
          <w:color w:val="000000"/>
          <w:sz w:val="24"/>
          <w:szCs w:val="24"/>
        </w:rPr>
        <w:t>中央知识库</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1.须采用由统一维护的中央知识库为元数据共享中心，通过自主挂接标记采购人图书馆数据库的方式，快速生成采购人图书馆电子资源目录，并每日自动同步数据；充分利用共享理念，减少图书馆对接获取及维护更新数据库元数据的工作量和成本。</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2.中央知识库包含期刊、学位论文、会议论文、专利、标准等多种文献类型资源库不低于 1000 个。</w:t>
      </w:r>
    </w:p>
    <w:p>
      <w:pPr>
        <w:pStyle w:val="16"/>
        <w:spacing w:line="360" w:lineRule="auto"/>
        <w:ind w:left="440" w:firstLine="0" w:firstLineChars="0"/>
        <w:jc w:val="left"/>
        <w:rPr>
          <w:rFonts w:asciiTheme="minorEastAsia" w:hAnsiTheme="minorEastAsia" w:cstheme="minorEastAsia"/>
          <w:sz w:val="24"/>
          <w:szCs w:val="24"/>
        </w:rPr>
      </w:pPr>
      <w:r>
        <w:rPr>
          <w:rFonts w:hint="eastAsia" w:asciiTheme="minorEastAsia" w:hAnsiTheme="minorEastAsia" w:cstheme="minorEastAsia"/>
          <w:sz w:val="24"/>
          <w:szCs w:val="24"/>
        </w:rPr>
        <w:t>3.中央知识库</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按资源库或库下的资源包进行挂接配置、订购管理采购人图书馆电子资源。</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按资源库别名、缩写等方式检索；</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按生产商、语 种、学科分类、收录资料类型等聚类条件导航筛选资源库或资源包；</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查看资源库简介、生产商、收录资料类型、学科、内容层级、语种、收录范围、更新频率等详细信息。</w:t>
      </w:r>
    </w:p>
    <w:p>
      <w:pPr>
        <w:pStyle w:val="16"/>
        <w:spacing w:line="360" w:lineRule="auto"/>
        <w:ind w:left="440" w:firstLine="0" w:firstLineChars="0"/>
        <w:jc w:val="left"/>
        <w:rPr>
          <w:rFonts w:asciiTheme="minorEastAsia" w:hAnsiTheme="minorEastAsia" w:cstheme="minorEastAsia"/>
          <w:b w:val="0"/>
          <w:bCs w:val="0"/>
          <w:sz w:val="24"/>
          <w:szCs w:val="24"/>
        </w:rPr>
      </w:pPr>
      <w:r>
        <w:rPr>
          <w:rFonts w:hint="eastAsia" w:asciiTheme="minorEastAsia" w:hAnsiTheme="minorEastAsia" w:cstheme="minorEastAsia"/>
          <w:b w:val="0"/>
          <w:bCs w:val="0"/>
          <w:sz w:val="24"/>
          <w:szCs w:val="24"/>
        </w:rPr>
        <w:t>4.★中央知识库</w:t>
      </w:r>
      <w:r>
        <w:rPr>
          <w:rFonts w:hint="eastAsia" w:asciiTheme="minorEastAsia" w:hAnsiTheme="minorEastAsia" w:cstheme="minorEastAsia"/>
          <w:b w:val="0"/>
          <w:bCs w:val="0"/>
          <w:sz w:val="24"/>
          <w:szCs w:val="24"/>
          <w:lang w:eastAsia="zh-CN"/>
        </w:rPr>
        <w:t>满足</w:t>
      </w:r>
      <w:r>
        <w:rPr>
          <w:rFonts w:hint="eastAsia" w:asciiTheme="minorEastAsia" w:hAnsiTheme="minorEastAsia" w:cstheme="minorEastAsia"/>
          <w:b w:val="0"/>
          <w:bCs w:val="0"/>
          <w:sz w:val="24"/>
          <w:szCs w:val="24"/>
        </w:rPr>
        <w:t>数据库详细信息与分析，对数据库的资源包资源量进行统计，对比中央知识库资源包资源重复情况、本机构购买数据库资源重复情况。（投标文件中提供功能截图）</w:t>
      </w:r>
    </w:p>
    <w:p>
      <w:pPr>
        <w:pStyle w:val="16"/>
        <w:spacing w:line="360" w:lineRule="auto"/>
        <w:ind w:left="440" w:firstLine="0" w:firstLineChars="0"/>
        <w:jc w:val="left"/>
        <w:rPr>
          <w:rFonts w:hint="eastAsia" w:asciiTheme="minorEastAsia" w:hAnsiTheme="minorEastAsia" w:cstheme="minorEastAsia"/>
          <w:sz w:val="24"/>
          <w:szCs w:val="24"/>
        </w:rPr>
      </w:pPr>
      <w:r>
        <w:rPr>
          <w:rFonts w:hint="eastAsia" w:asciiTheme="minorEastAsia" w:hAnsiTheme="minorEastAsia" w:cstheme="minorEastAsia"/>
          <w:sz w:val="24"/>
          <w:szCs w:val="24"/>
        </w:rPr>
        <w:t>5.能及时有效的自动获取最新的新书书目数据，弥补原有书商提供数据不全的情况，有助于更好的补充馆藏。</w:t>
      </w:r>
    </w:p>
    <w:p>
      <w:pPr>
        <w:pStyle w:val="16"/>
        <w:numPr>
          <w:ilvl w:val="0"/>
          <w:numId w:val="0"/>
        </w:numPr>
        <w:spacing w:line="360" w:lineRule="auto"/>
        <w:ind w:left="480" w:leftChars="0"/>
        <w:rPr>
          <w:rFonts w:asciiTheme="minorEastAsia" w:hAnsiTheme="minorEastAsia" w:cstheme="minorEastAsia"/>
          <w:b/>
          <w:bCs w:val="0"/>
          <w:sz w:val="24"/>
          <w:szCs w:val="24"/>
          <w:shd w:val="clear" w:color="auto" w:fill="FFFFFF"/>
        </w:rPr>
      </w:pPr>
      <w:r>
        <w:rPr>
          <w:rFonts w:hint="eastAsia" w:asciiTheme="minorEastAsia" w:hAnsiTheme="minorEastAsia" w:cstheme="minorEastAsia"/>
          <w:b/>
          <w:bCs w:val="0"/>
          <w:sz w:val="24"/>
          <w:szCs w:val="24"/>
          <w:shd w:val="clear" w:color="auto" w:fill="FFFFFF"/>
          <w:lang w:val="en-US" w:eastAsia="zh-CN"/>
        </w:rPr>
        <w:t>三、</w:t>
      </w:r>
      <w:r>
        <w:rPr>
          <w:rFonts w:hint="eastAsia" w:asciiTheme="minorEastAsia" w:hAnsiTheme="minorEastAsia" w:cstheme="minorEastAsia"/>
          <w:b/>
          <w:bCs w:val="0"/>
          <w:sz w:val="24"/>
          <w:szCs w:val="24"/>
          <w:shd w:val="clear" w:color="auto" w:fill="FFFFFF"/>
        </w:rPr>
        <w:t>读者年度阅读报告系统</w:t>
      </w:r>
    </w:p>
    <w:p>
      <w:pPr>
        <w:spacing w:line="360" w:lineRule="auto"/>
        <w:ind w:left="480"/>
        <w:rPr>
          <w:rFonts w:asciiTheme="minorEastAsia" w:hAnsiTheme="minorEastAsia" w:cstheme="minorEastAsia"/>
          <w:b/>
          <w:sz w:val="24"/>
          <w:szCs w:val="24"/>
          <w:shd w:val="clear" w:color="auto" w:fill="FFFFFF"/>
        </w:rPr>
      </w:pPr>
      <w:r>
        <w:rPr>
          <w:rFonts w:hint="eastAsia" w:asciiTheme="minorEastAsia" w:hAnsiTheme="minorEastAsia" w:cstheme="minorEastAsia"/>
          <w:b/>
          <w:sz w:val="24"/>
          <w:szCs w:val="24"/>
          <w:shd w:val="clear" w:color="auto" w:fill="FFFFFF"/>
        </w:rPr>
        <w:t>1.功能需求</w:t>
      </w:r>
    </w:p>
    <w:p>
      <w:pPr>
        <w:spacing w:line="360" w:lineRule="auto"/>
        <w:ind w:left="480"/>
        <w:rPr>
          <w:rFonts w:asciiTheme="minorEastAsia" w:hAnsiTheme="minorEastAsia" w:cstheme="minorEastAsia"/>
          <w:sz w:val="24"/>
          <w:szCs w:val="24"/>
        </w:rPr>
      </w:pPr>
      <w:r>
        <w:rPr>
          <w:rFonts w:hint="eastAsia" w:asciiTheme="minorEastAsia" w:hAnsiTheme="minorEastAsia" w:cstheme="minorEastAsia"/>
          <w:sz w:val="24"/>
          <w:szCs w:val="24"/>
        </w:rPr>
        <w:t>1.1基于用户借阅、进馆、预约等数据，为用户提供个性化的读者报告。</w:t>
      </w:r>
    </w:p>
    <w:p>
      <w:pPr>
        <w:spacing w:line="360" w:lineRule="auto"/>
        <w:ind w:left="480"/>
        <w:rPr>
          <w:rFonts w:asciiTheme="minorEastAsia" w:hAnsiTheme="minorEastAsia" w:cstheme="minorEastAsia"/>
          <w:sz w:val="24"/>
          <w:szCs w:val="24"/>
        </w:rPr>
      </w:pPr>
      <w:r>
        <w:rPr>
          <w:rFonts w:hint="eastAsia" w:asciiTheme="minorEastAsia" w:hAnsiTheme="minorEastAsia" w:cstheme="minorEastAsia"/>
          <w:b w:val="0"/>
          <w:bCs/>
          <w:sz w:val="24"/>
          <w:szCs w:val="24"/>
        </w:rPr>
        <w:t>1.2★</w:t>
      </w:r>
      <w:r>
        <w:rPr>
          <w:rFonts w:hint="eastAsia" w:asciiTheme="minorEastAsia" w:hAnsiTheme="minorEastAsia" w:cstheme="minorEastAsia"/>
          <w:b w:val="0"/>
          <w:bCs/>
          <w:sz w:val="24"/>
          <w:szCs w:val="24"/>
          <w:lang w:eastAsia="zh-CN"/>
        </w:rPr>
        <w:t>满足</w:t>
      </w:r>
      <w:r>
        <w:rPr>
          <w:rFonts w:hint="eastAsia" w:asciiTheme="minorEastAsia" w:hAnsiTheme="minorEastAsia" w:cstheme="minorEastAsia"/>
          <w:b w:val="0"/>
          <w:bCs/>
          <w:sz w:val="24"/>
          <w:szCs w:val="24"/>
        </w:rPr>
        <w:t>展示用户本年度进馆次数、最早进馆时间、进馆天数，最早进馆日期等。（投标时提供截图证明）</w:t>
      </w:r>
    </w:p>
    <w:p>
      <w:pPr>
        <w:spacing w:line="360" w:lineRule="auto"/>
        <w:ind w:left="480"/>
        <w:rPr>
          <w:rFonts w:asciiTheme="minorEastAsia" w:hAnsiTheme="minorEastAsia" w:cstheme="minorEastAsia"/>
          <w:sz w:val="24"/>
          <w:szCs w:val="24"/>
        </w:rPr>
      </w:pPr>
      <w:r>
        <w:rPr>
          <w:rFonts w:hint="eastAsia" w:asciiTheme="minorEastAsia" w:hAnsiTheme="minorEastAsia" w:cstheme="minorEastAsia"/>
          <w:sz w:val="24"/>
          <w:szCs w:val="24"/>
        </w:rPr>
        <w:t>1.3</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展示用户年度总借阅量、借阅最多图书分类、借阅最多月份、最早借的一本书等数据。</w:t>
      </w:r>
    </w:p>
    <w:p>
      <w:pPr>
        <w:spacing w:line="360" w:lineRule="auto"/>
        <w:ind w:left="480"/>
        <w:rPr>
          <w:rFonts w:asciiTheme="minorEastAsia" w:hAnsiTheme="minorEastAsia" w:cstheme="minorEastAsia"/>
          <w:sz w:val="24"/>
          <w:szCs w:val="24"/>
        </w:rPr>
      </w:pPr>
      <w:r>
        <w:rPr>
          <w:rFonts w:hint="eastAsia" w:asciiTheme="minorEastAsia" w:hAnsiTheme="minorEastAsia" w:cstheme="minorEastAsia"/>
          <w:sz w:val="24"/>
          <w:szCs w:val="24"/>
        </w:rPr>
        <w:t>1.4</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展示用户预约次数，最常预约地点，最长预约时间等。</w:t>
      </w:r>
    </w:p>
    <w:p>
      <w:pPr>
        <w:spacing w:line="360" w:lineRule="auto"/>
        <w:ind w:left="480"/>
        <w:rPr>
          <w:rFonts w:asciiTheme="minorEastAsia" w:hAnsiTheme="minorEastAsia" w:cstheme="minorEastAsia"/>
          <w:sz w:val="24"/>
          <w:szCs w:val="24"/>
        </w:rPr>
      </w:pPr>
      <w:r>
        <w:rPr>
          <w:rFonts w:hint="eastAsia" w:asciiTheme="minorEastAsia" w:hAnsiTheme="minorEastAsia" w:cstheme="minorEastAsia"/>
          <w:sz w:val="24"/>
          <w:szCs w:val="24"/>
        </w:rPr>
        <w:t>1.5</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用户在app、微信端打开阅读报告，</w:t>
      </w:r>
      <w:r>
        <w:rPr>
          <w:rFonts w:hint="eastAsia" w:asciiTheme="minorEastAsia" w:hAnsiTheme="minorEastAsia" w:cstheme="minorEastAsia"/>
          <w:sz w:val="24"/>
          <w:szCs w:val="24"/>
          <w:lang w:eastAsia="zh-CN"/>
        </w:rPr>
        <w:t>满足</w:t>
      </w:r>
      <w:r>
        <w:rPr>
          <w:rFonts w:hint="eastAsia" w:asciiTheme="minorEastAsia" w:hAnsiTheme="minorEastAsia" w:cstheme="minorEastAsia"/>
          <w:sz w:val="24"/>
          <w:szCs w:val="24"/>
        </w:rPr>
        <w:t>用户分享本人的阅读报告。</w:t>
      </w:r>
    </w:p>
    <w:p>
      <w:pPr>
        <w:spacing w:line="360" w:lineRule="auto"/>
        <w:ind w:firstLine="482" w:firstLineChars="200"/>
        <w:rPr>
          <w:rFonts w:asciiTheme="minorEastAsia" w:hAnsiTheme="minorEastAsia" w:cstheme="minorEastAsia"/>
          <w:b/>
          <w:sz w:val="24"/>
          <w:szCs w:val="24"/>
          <w:shd w:val="clear" w:color="auto" w:fill="FFFFFF"/>
        </w:rPr>
      </w:pPr>
      <w:r>
        <w:rPr>
          <w:rFonts w:hint="eastAsia" w:asciiTheme="minorEastAsia" w:hAnsiTheme="minorEastAsia" w:cstheme="minorEastAsia"/>
          <w:b/>
          <w:sz w:val="24"/>
          <w:szCs w:val="24"/>
          <w:shd w:val="clear" w:color="auto" w:fill="FFFFFF"/>
        </w:rPr>
        <w:t>2.终端管理</w:t>
      </w:r>
    </w:p>
    <w:p>
      <w:pPr>
        <w:pStyle w:val="16"/>
        <w:spacing w:line="360" w:lineRule="auto"/>
        <w:ind w:left="479" w:leftChars="228" w:firstLine="0" w:firstLineChars="0"/>
        <w:jc w:val="left"/>
        <w:rPr>
          <w:rFonts w:asciiTheme="minorEastAsia" w:hAnsiTheme="minorEastAsia" w:cstheme="minorEastAsia"/>
          <w:b w:val="0"/>
          <w:bCs/>
          <w:sz w:val="24"/>
          <w:szCs w:val="24"/>
          <w:shd w:val="clear" w:color="auto" w:fill="FFFFFF"/>
        </w:rPr>
      </w:pPr>
      <w:r>
        <w:rPr>
          <w:rFonts w:hint="eastAsia" w:asciiTheme="minorEastAsia" w:hAnsiTheme="minorEastAsia" w:cstheme="minorEastAsia"/>
          <w:b w:val="0"/>
          <w:bCs/>
          <w:sz w:val="24"/>
          <w:szCs w:val="24"/>
          <w:shd w:val="clear" w:color="auto" w:fill="FFFFFF"/>
        </w:rPr>
        <w:t>2.1</w:t>
      </w:r>
      <w:r>
        <w:rPr>
          <w:rFonts w:hint="eastAsia" w:asciiTheme="minorEastAsia" w:hAnsiTheme="minorEastAsia" w:cstheme="minorEastAsia"/>
          <w:b w:val="0"/>
          <w:bCs/>
          <w:sz w:val="24"/>
          <w:szCs w:val="24"/>
        </w:rPr>
        <w:t>★</w:t>
      </w:r>
      <w:r>
        <w:rPr>
          <w:rFonts w:hint="eastAsia" w:asciiTheme="minorEastAsia" w:hAnsiTheme="minorEastAsia" w:cstheme="minorEastAsia"/>
          <w:b w:val="0"/>
          <w:bCs/>
          <w:sz w:val="24"/>
          <w:szCs w:val="24"/>
          <w:shd w:val="clear" w:color="auto" w:fill="FFFFFF"/>
          <w:lang w:eastAsia="zh-CN"/>
        </w:rPr>
        <w:t>满足</w:t>
      </w:r>
      <w:r>
        <w:rPr>
          <w:rFonts w:hint="eastAsia" w:asciiTheme="minorEastAsia" w:hAnsiTheme="minorEastAsia" w:cstheme="minorEastAsia"/>
          <w:b w:val="0"/>
          <w:bCs/>
          <w:sz w:val="24"/>
          <w:szCs w:val="24"/>
          <w:shd w:val="clear" w:color="auto" w:fill="FFFFFF"/>
        </w:rPr>
        <w:t>移动端按角色给不同的用户配置不同的移动端页面；</w:t>
      </w:r>
      <w:r>
        <w:rPr>
          <w:rFonts w:hint="eastAsia" w:asciiTheme="minorEastAsia" w:hAnsiTheme="minorEastAsia" w:cstheme="minorEastAsia"/>
          <w:b w:val="0"/>
          <w:bCs/>
          <w:sz w:val="24"/>
          <w:szCs w:val="24"/>
          <w:shd w:val="clear" w:color="auto" w:fill="FFFFFF"/>
          <w:lang w:eastAsia="zh-CN"/>
        </w:rPr>
        <w:t>满足</w:t>
      </w:r>
      <w:r>
        <w:rPr>
          <w:rFonts w:hint="eastAsia" w:asciiTheme="minorEastAsia" w:hAnsiTheme="minorEastAsia" w:cstheme="minorEastAsia"/>
          <w:b w:val="0"/>
          <w:bCs/>
          <w:sz w:val="24"/>
          <w:szCs w:val="24"/>
          <w:shd w:val="clear" w:color="auto" w:fill="FFFFFF"/>
        </w:rPr>
        <w:t>移动端编辑每个移动端页面的显示名称、邀请码、是否允许通过输入邀请码加单位；</w:t>
      </w:r>
      <w:r>
        <w:rPr>
          <w:rFonts w:hint="eastAsia" w:asciiTheme="minorEastAsia" w:hAnsiTheme="minorEastAsia" w:cstheme="minorEastAsia"/>
          <w:b w:val="0"/>
          <w:bCs/>
          <w:sz w:val="24"/>
          <w:szCs w:val="24"/>
          <w:shd w:val="clear" w:color="auto" w:fill="FFFFFF"/>
          <w:lang w:eastAsia="zh-CN"/>
        </w:rPr>
        <w:t>满足</w:t>
      </w:r>
      <w:r>
        <w:rPr>
          <w:rFonts w:hint="eastAsia" w:asciiTheme="minorEastAsia" w:hAnsiTheme="minorEastAsia" w:cstheme="minorEastAsia"/>
          <w:b w:val="0"/>
          <w:bCs/>
          <w:sz w:val="24"/>
          <w:szCs w:val="24"/>
          <w:shd w:val="clear" w:color="auto" w:fill="FFFFFF"/>
        </w:rPr>
        <w:t>移动端一键复制页面链接。</w:t>
      </w:r>
      <w:r>
        <w:rPr>
          <w:rFonts w:hint="eastAsia" w:asciiTheme="minorEastAsia" w:hAnsiTheme="minorEastAsia" w:cstheme="minorEastAsia"/>
          <w:b w:val="0"/>
          <w:bCs/>
          <w:sz w:val="24"/>
          <w:szCs w:val="24"/>
        </w:rPr>
        <w:t>（投标时提供截图证明）</w:t>
      </w:r>
    </w:p>
    <w:p>
      <w:pPr>
        <w:spacing w:line="360" w:lineRule="auto"/>
        <w:ind w:left="480"/>
        <w:rPr>
          <w:rFonts w:asciiTheme="minorEastAsia" w:hAnsiTheme="minorEastAsia" w:cstheme="minorEastAsia"/>
          <w:b w:val="0"/>
          <w:bCs/>
          <w:sz w:val="24"/>
          <w:szCs w:val="24"/>
          <w:shd w:val="clear" w:color="auto" w:fill="FFFFFF"/>
        </w:rPr>
      </w:pPr>
      <w:r>
        <w:rPr>
          <w:rFonts w:hint="eastAsia" w:asciiTheme="minorEastAsia" w:hAnsiTheme="minorEastAsia" w:cstheme="minorEastAsia"/>
          <w:b w:val="0"/>
          <w:bCs/>
          <w:sz w:val="24"/>
          <w:szCs w:val="24"/>
          <w:shd w:val="clear" w:color="auto" w:fill="FFFFFF"/>
        </w:rPr>
        <w:t>2.2</w:t>
      </w:r>
      <w:r>
        <w:rPr>
          <w:rFonts w:hint="eastAsia" w:asciiTheme="minorEastAsia" w:hAnsiTheme="minorEastAsia" w:cstheme="minorEastAsia"/>
          <w:b w:val="0"/>
          <w:bCs/>
          <w:sz w:val="24"/>
          <w:szCs w:val="24"/>
        </w:rPr>
        <w:t>★</w:t>
      </w:r>
      <w:r>
        <w:rPr>
          <w:rFonts w:hint="eastAsia" w:asciiTheme="minorEastAsia" w:hAnsiTheme="minorEastAsia" w:cstheme="minorEastAsia"/>
          <w:b w:val="0"/>
          <w:bCs/>
          <w:sz w:val="24"/>
          <w:szCs w:val="24"/>
          <w:shd w:val="clear" w:color="auto" w:fill="FFFFFF"/>
          <w:lang w:eastAsia="zh-CN"/>
        </w:rPr>
        <w:t>满足</w:t>
      </w:r>
      <w:r>
        <w:rPr>
          <w:rFonts w:hint="eastAsia" w:asciiTheme="minorEastAsia" w:hAnsiTheme="minorEastAsia" w:cstheme="minorEastAsia"/>
          <w:b w:val="0"/>
          <w:bCs/>
          <w:sz w:val="24"/>
          <w:szCs w:val="24"/>
          <w:shd w:val="clear" w:color="auto" w:fill="FFFFFF"/>
        </w:rPr>
        <w:t>适合手机使用的且具有完全自主知识产权的视频，</w:t>
      </w:r>
      <w:r>
        <w:rPr>
          <w:rFonts w:hint="eastAsia" w:asciiTheme="minorEastAsia" w:hAnsiTheme="minorEastAsia" w:cstheme="minorEastAsia"/>
          <w:b w:val="0"/>
          <w:bCs/>
          <w:sz w:val="24"/>
          <w:szCs w:val="24"/>
          <w:shd w:val="clear" w:color="auto" w:fill="FFFFFF"/>
          <w:lang w:eastAsia="zh-CN"/>
        </w:rPr>
        <w:t>满足</w:t>
      </w:r>
      <w:r>
        <w:rPr>
          <w:rFonts w:hint="eastAsia" w:asciiTheme="minorEastAsia" w:hAnsiTheme="minorEastAsia" w:cstheme="minorEastAsia"/>
          <w:b w:val="0"/>
          <w:bCs/>
          <w:sz w:val="24"/>
          <w:szCs w:val="24"/>
          <w:shd w:val="clear" w:color="auto" w:fill="FFFFFF"/>
        </w:rPr>
        <w:t>有声读物播放，为满足读者视听需求；提供适合不同手机阅读的EPUB格式热门图书。</w:t>
      </w:r>
      <w:r>
        <w:rPr>
          <w:rFonts w:hint="eastAsia" w:asciiTheme="minorEastAsia" w:hAnsiTheme="minorEastAsia" w:cstheme="minorEastAsia"/>
          <w:b w:val="0"/>
          <w:bCs/>
          <w:sz w:val="24"/>
          <w:szCs w:val="24"/>
        </w:rPr>
        <w:t>（投标时提供截图证明）</w:t>
      </w:r>
    </w:p>
    <w:p>
      <w:pPr>
        <w:spacing w:line="360" w:lineRule="auto"/>
        <w:ind w:left="480"/>
        <w:rPr>
          <w:rFonts w:hint="eastAsia" w:asciiTheme="minorEastAsia" w:hAnsiTheme="minorEastAsia" w:cstheme="minorEastAsia"/>
          <w:b w:val="0"/>
          <w:bCs/>
          <w:sz w:val="24"/>
          <w:szCs w:val="24"/>
        </w:rPr>
      </w:pPr>
      <w:r>
        <w:rPr>
          <w:rFonts w:hint="eastAsia" w:asciiTheme="minorEastAsia" w:hAnsiTheme="minorEastAsia" w:cstheme="minorEastAsia"/>
          <w:b w:val="0"/>
          <w:bCs/>
          <w:sz w:val="24"/>
          <w:szCs w:val="24"/>
          <w:shd w:val="clear" w:color="auto" w:fill="FFFFFF"/>
        </w:rPr>
        <w:t>2.3</w:t>
      </w:r>
      <w:r>
        <w:rPr>
          <w:rFonts w:hint="eastAsia" w:asciiTheme="minorEastAsia" w:hAnsiTheme="minorEastAsia" w:cstheme="minorEastAsia"/>
          <w:b w:val="0"/>
          <w:bCs/>
          <w:sz w:val="24"/>
          <w:szCs w:val="24"/>
        </w:rPr>
        <w:t>★按角色给不同用户配置不同的个人空间页面；</w:t>
      </w:r>
      <w:r>
        <w:rPr>
          <w:rFonts w:hint="eastAsia" w:asciiTheme="minorEastAsia" w:hAnsiTheme="minorEastAsia" w:cstheme="minorEastAsia"/>
          <w:b w:val="0"/>
          <w:bCs/>
          <w:sz w:val="24"/>
          <w:szCs w:val="24"/>
          <w:lang w:eastAsia="zh-CN"/>
        </w:rPr>
        <w:t>满足</w:t>
      </w:r>
      <w:r>
        <w:rPr>
          <w:rFonts w:hint="eastAsia" w:asciiTheme="minorEastAsia" w:hAnsiTheme="minorEastAsia" w:cstheme="minorEastAsia"/>
          <w:b w:val="0"/>
          <w:bCs/>
          <w:sz w:val="24"/>
          <w:szCs w:val="24"/>
        </w:rPr>
        <w:t>配置空间样式，空间样式可选择模版或者根据需求自定义样式；</w:t>
      </w:r>
      <w:r>
        <w:rPr>
          <w:rFonts w:hint="eastAsia" w:asciiTheme="minorEastAsia" w:hAnsiTheme="minorEastAsia" w:cstheme="minorEastAsia"/>
          <w:b w:val="0"/>
          <w:bCs/>
          <w:sz w:val="24"/>
          <w:szCs w:val="24"/>
          <w:lang w:eastAsia="zh-CN"/>
        </w:rPr>
        <w:t>满足</w:t>
      </w:r>
      <w:r>
        <w:rPr>
          <w:rFonts w:hint="eastAsia" w:asciiTheme="minorEastAsia" w:hAnsiTheme="minorEastAsia" w:cstheme="minorEastAsia"/>
          <w:b w:val="0"/>
          <w:bCs/>
          <w:sz w:val="24"/>
          <w:szCs w:val="24"/>
        </w:rPr>
        <w:t>自定义个人空间左侧菜单。个人空间的系统菜单，可以根据需要选择显示或隐藏。</w:t>
      </w:r>
      <w:r>
        <w:rPr>
          <w:rFonts w:hint="eastAsia" w:asciiTheme="minorEastAsia" w:hAnsiTheme="minorEastAsia" w:cstheme="minorEastAsia"/>
          <w:b w:val="0"/>
          <w:bCs/>
          <w:sz w:val="24"/>
          <w:szCs w:val="24"/>
          <w:lang w:eastAsia="zh-CN"/>
        </w:rPr>
        <w:t>满足</w:t>
      </w:r>
      <w:r>
        <w:rPr>
          <w:rFonts w:hint="eastAsia" w:asciiTheme="minorEastAsia" w:hAnsiTheme="minorEastAsia" w:cstheme="minorEastAsia"/>
          <w:b w:val="0"/>
          <w:bCs/>
          <w:sz w:val="24"/>
          <w:szCs w:val="24"/>
        </w:rPr>
        <w:t>管理员新建左侧菜单，配置名称、图标、打开方式。自建的左侧菜单内容</w:t>
      </w:r>
      <w:r>
        <w:rPr>
          <w:rFonts w:hint="eastAsia" w:asciiTheme="minorEastAsia" w:hAnsiTheme="minorEastAsia" w:cstheme="minorEastAsia"/>
          <w:b w:val="0"/>
          <w:bCs/>
          <w:sz w:val="24"/>
          <w:szCs w:val="24"/>
          <w:lang w:eastAsia="zh-CN"/>
        </w:rPr>
        <w:t>满足</w:t>
      </w:r>
      <w:r>
        <w:rPr>
          <w:rFonts w:hint="eastAsia" w:asciiTheme="minorEastAsia" w:hAnsiTheme="minorEastAsia" w:cstheme="minorEastAsia"/>
          <w:b w:val="0"/>
          <w:bCs/>
          <w:sz w:val="24"/>
          <w:szCs w:val="24"/>
        </w:rPr>
        <w:t>添加单个应用页面、多应用入口、挂接</w:t>
      </w:r>
      <w:r>
        <w:rPr>
          <w:rFonts w:hint="eastAsia" w:asciiTheme="minorEastAsia" w:hAnsiTheme="minorEastAsia" w:cstheme="minorEastAsia"/>
          <w:b w:val="0"/>
          <w:bCs/>
          <w:sz w:val="24"/>
          <w:szCs w:val="24"/>
          <w:lang w:val="en-US" w:eastAsia="zh-CN"/>
        </w:rPr>
        <w:t>URL</w:t>
      </w:r>
      <w:r>
        <w:rPr>
          <w:rFonts w:hint="eastAsia" w:asciiTheme="minorEastAsia" w:hAnsiTheme="minorEastAsia" w:cstheme="minorEastAsia"/>
          <w:b w:val="0"/>
          <w:bCs/>
          <w:sz w:val="24"/>
          <w:szCs w:val="24"/>
        </w:rPr>
        <w:t>和自定义网页（门户）；添加的多应用菜单，根据不同角色权限展示应用.（投标时提供截图证明）</w:t>
      </w:r>
    </w:p>
    <w:p>
      <w:pPr>
        <w:pStyle w:val="16"/>
        <w:numPr>
          <w:ilvl w:val="0"/>
          <w:numId w:val="0"/>
        </w:numPr>
        <w:spacing w:line="360" w:lineRule="auto"/>
        <w:ind w:left="480" w:leftChars="0"/>
        <w:rPr>
          <w:rFonts w:hint="default" w:asciiTheme="minorEastAsia" w:hAnsiTheme="minorEastAsia" w:cstheme="minorEastAsia"/>
          <w:b/>
          <w:bCs w:val="0"/>
          <w:color w:val="auto"/>
          <w:sz w:val="24"/>
          <w:szCs w:val="24"/>
          <w:shd w:val="clear" w:color="auto" w:fill="FFFFFF"/>
          <w:lang w:val="en-US" w:eastAsia="zh-CN"/>
        </w:rPr>
      </w:pPr>
      <w:r>
        <w:rPr>
          <w:rFonts w:hint="eastAsia" w:asciiTheme="minorEastAsia" w:hAnsiTheme="minorEastAsia" w:cstheme="minorEastAsia"/>
          <w:b/>
          <w:sz w:val="24"/>
          <w:szCs w:val="24"/>
          <w:shd w:val="clear" w:color="auto" w:fill="FFFFFF"/>
          <w:lang w:val="en-US" w:eastAsia="zh-CN"/>
        </w:rPr>
        <w:t>四、UHF图书标签：25000</w:t>
      </w:r>
      <w:r>
        <w:rPr>
          <w:rFonts w:hint="eastAsia" w:asciiTheme="minorEastAsia" w:hAnsiTheme="minorEastAsia" w:cstheme="minorEastAsia"/>
          <w:b/>
          <w:bCs w:val="0"/>
          <w:color w:val="auto"/>
          <w:sz w:val="24"/>
          <w:szCs w:val="24"/>
          <w:shd w:val="clear" w:color="auto" w:fill="FFFFFF"/>
          <w:lang w:val="en-US" w:eastAsia="zh-CN"/>
        </w:rPr>
        <w:t>枚</w:t>
      </w:r>
    </w:p>
    <w:p>
      <w:pPr>
        <w:numPr>
          <w:ilvl w:val="0"/>
          <w:numId w:val="0"/>
        </w:numPr>
        <w:spacing w:line="360" w:lineRule="auto"/>
        <w:ind w:firstLine="480" w:firstLineChars="200"/>
        <w:rPr>
          <w:rFonts w:hint="eastAsia" w:asciiTheme="minorEastAsia" w:hAnsiTheme="minorEastAsia" w:cstheme="minorEastAsia"/>
          <w:b w:val="0"/>
          <w:bCs/>
          <w:sz w:val="24"/>
          <w:szCs w:val="24"/>
          <w:lang w:val="en-US" w:eastAsia="zh-CN"/>
        </w:rPr>
      </w:pPr>
      <w:r>
        <w:rPr>
          <w:rFonts w:hint="eastAsia" w:asciiTheme="minorEastAsia" w:hAnsiTheme="minorEastAsia" w:cstheme="minorEastAsia"/>
          <w:b w:val="0"/>
          <w:bCs/>
          <w:sz w:val="24"/>
          <w:szCs w:val="24"/>
          <w:lang w:val="en-US" w:eastAsia="zh-CN"/>
        </w:rPr>
        <w:t>1.技术参数:</w:t>
      </w:r>
    </w:p>
    <w:p>
      <w:pPr>
        <w:spacing w:line="360" w:lineRule="auto"/>
        <w:ind w:left="480"/>
        <w:rPr>
          <w:rFonts w:hint="eastAsia" w:asciiTheme="minorEastAsia" w:hAnsiTheme="minorEastAsia" w:cstheme="minorEastAsia"/>
          <w:b w:val="0"/>
          <w:bCs/>
          <w:sz w:val="24"/>
          <w:szCs w:val="24"/>
          <w:lang w:val="en-US" w:eastAsia="zh-CN"/>
        </w:rPr>
      </w:pPr>
      <w:r>
        <w:rPr>
          <w:rFonts w:hint="eastAsia" w:asciiTheme="minorEastAsia" w:hAnsiTheme="minorEastAsia" w:cstheme="minorEastAsia"/>
          <w:b w:val="0"/>
          <w:bCs/>
          <w:sz w:val="24"/>
          <w:szCs w:val="24"/>
          <w:lang w:val="en-US" w:eastAsia="zh-CN"/>
        </w:rPr>
        <w:t>1.1符合标准:ISO/IEC 18000-6C，EPC-C0,C1,C2,G2；</w:t>
      </w:r>
    </w:p>
    <w:p>
      <w:pPr>
        <w:spacing w:line="360" w:lineRule="auto"/>
        <w:ind w:left="480"/>
        <w:rPr>
          <w:rFonts w:hint="eastAsia" w:asciiTheme="minorEastAsia" w:hAnsiTheme="minorEastAsia" w:cstheme="minorEastAsia"/>
          <w:b w:val="0"/>
          <w:bCs/>
          <w:sz w:val="24"/>
          <w:szCs w:val="24"/>
          <w:lang w:val="en-US" w:eastAsia="zh-CN"/>
        </w:rPr>
      </w:pPr>
      <w:r>
        <w:rPr>
          <w:rFonts w:hint="eastAsia" w:asciiTheme="minorEastAsia" w:hAnsiTheme="minorEastAsia" w:cstheme="minorEastAsia"/>
          <w:b w:val="0"/>
          <w:bCs/>
          <w:sz w:val="24"/>
          <w:szCs w:val="24"/>
          <w:lang w:val="en-US" w:eastAsia="zh-CN"/>
        </w:rPr>
        <w:t>1.2.工作频率:860～960MHz；</w:t>
      </w:r>
    </w:p>
    <w:p>
      <w:pPr>
        <w:spacing w:line="360" w:lineRule="auto"/>
        <w:ind w:left="480"/>
        <w:rPr>
          <w:rFonts w:hint="eastAsia" w:asciiTheme="minorEastAsia" w:hAnsiTheme="minorEastAsia" w:cstheme="minorEastAsia"/>
          <w:b w:val="0"/>
          <w:bCs/>
          <w:sz w:val="24"/>
          <w:szCs w:val="24"/>
          <w:lang w:val="en-US" w:eastAsia="zh-CN"/>
        </w:rPr>
      </w:pPr>
      <w:r>
        <w:rPr>
          <w:rFonts w:hint="eastAsia" w:asciiTheme="minorEastAsia" w:hAnsiTheme="minorEastAsia" w:cstheme="minorEastAsia"/>
          <w:b w:val="0"/>
          <w:bCs/>
          <w:sz w:val="24"/>
          <w:szCs w:val="24"/>
          <w:lang w:val="en-US" w:eastAsia="zh-CN"/>
        </w:rPr>
        <w:t>1.3.标签内存容量:≥128bits；</w:t>
      </w:r>
    </w:p>
    <w:p>
      <w:pPr>
        <w:spacing w:line="360" w:lineRule="auto"/>
        <w:ind w:left="480"/>
        <w:rPr>
          <w:rFonts w:hint="eastAsia" w:asciiTheme="minorEastAsia" w:hAnsiTheme="minorEastAsia" w:cstheme="minorEastAsia"/>
          <w:b w:val="0"/>
          <w:bCs/>
          <w:sz w:val="24"/>
          <w:szCs w:val="24"/>
          <w:lang w:val="en-US" w:eastAsia="zh-CN"/>
        </w:rPr>
      </w:pPr>
      <w:r>
        <w:rPr>
          <w:rFonts w:hint="eastAsia" w:asciiTheme="minorEastAsia" w:hAnsiTheme="minorEastAsia" w:cstheme="minorEastAsia"/>
          <w:b w:val="0"/>
          <w:bCs/>
          <w:sz w:val="24"/>
          <w:szCs w:val="24"/>
          <w:lang w:val="en-US" w:eastAsia="zh-CN"/>
        </w:rPr>
        <w:t>1.4.规格:≥120×3mm；</w:t>
      </w:r>
    </w:p>
    <w:p>
      <w:pPr>
        <w:spacing w:line="360" w:lineRule="auto"/>
        <w:ind w:left="480"/>
        <w:rPr>
          <w:rFonts w:hint="eastAsia" w:asciiTheme="minorEastAsia" w:hAnsiTheme="minorEastAsia" w:cstheme="minorEastAsia"/>
          <w:b w:val="0"/>
          <w:bCs/>
          <w:sz w:val="24"/>
          <w:szCs w:val="24"/>
          <w:lang w:val="en-US" w:eastAsia="zh-CN"/>
        </w:rPr>
      </w:pPr>
      <w:r>
        <w:rPr>
          <w:rFonts w:hint="eastAsia" w:asciiTheme="minorEastAsia" w:hAnsiTheme="minorEastAsia" w:cstheme="minorEastAsia"/>
          <w:b w:val="0"/>
          <w:bCs/>
          <w:sz w:val="24"/>
          <w:szCs w:val="24"/>
          <w:lang w:val="en-US" w:eastAsia="zh-CN"/>
        </w:rPr>
        <w:t>1.5.读取距离:0m～10m（与读写器相关） ；</w:t>
      </w:r>
    </w:p>
    <w:p>
      <w:pPr>
        <w:spacing w:line="360" w:lineRule="auto"/>
        <w:ind w:left="480"/>
        <w:rPr>
          <w:rFonts w:hint="eastAsia" w:asciiTheme="minorEastAsia" w:hAnsiTheme="minorEastAsia" w:cstheme="minorEastAsia"/>
          <w:b w:val="0"/>
          <w:bCs/>
          <w:sz w:val="24"/>
          <w:szCs w:val="24"/>
          <w:lang w:val="en-US" w:eastAsia="zh-CN"/>
        </w:rPr>
      </w:pPr>
      <w:r>
        <w:rPr>
          <w:rFonts w:hint="eastAsia" w:asciiTheme="minorEastAsia" w:hAnsiTheme="minorEastAsia" w:cstheme="minorEastAsia"/>
          <w:b w:val="0"/>
          <w:bCs/>
          <w:sz w:val="24"/>
          <w:szCs w:val="24"/>
          <w:lang w:val="en-US" w:eastAsia="zh-CN"/>
        </w:rPr>
        <w:t xml:space="preserve">1.6.写入距离:0m～8m（与读写器相关）； </w:t>
      </w:r>
    </w:p>
    <w:p>
      <w:pPr>
        <w:spacing w:line="360" w:lineRule="auto"/>
        <w:ind w:left="480"/>
        <w:rPr>
          <w:rFonts w:hint="eastAsia" w:asciiTheme="minorEastAsia" w:hAnsiTheme="minorEastAsia" w:cstheme="minorEastAsia"/>
          <w:b w:val="0"/>
          <w:bCs/>
          <w:sz w:val="24"/>
          <w:szCs w:val="24"/>
          <w:lang w:val="en-US" w:eastAsia="zh-CN"/>
        </w:rPr>
      </w:pPr>
      <w:r>
        <w:rPr>
          <w:rFonts w:hint="eastAsia" w:asciiTheme="minorEastAsia" w:hAnsiTheme="minorEastAsia" w:cstheme="minorEastAsia"/>
          <w:b w:val="0"/>
          <w:bCs/>
          <w:sz w:val="24"/>
          <w:szCs w:val="24"/>
          <w:lang w:val="en-US" w:eastAsia="zh-CN"/>
        </w:rPr>
        <w:t>1.7.防冲突性:允许工作区间内多个标签的可靠识读；</w:t>
      </w:r>
    </w:p>
    <w:p>
      <w:pPr>
        <w:spacing w:line="360" w:lineRule="auto"/>
        <w:ind w:left="480"/>
        <w:rPr>
          <w:rFonts w:hint="eastAsia" w:asciiTheme="minorEastAsia" w:hAnsiTheme="minorEastAsia" w:cstheme="minorEastAsia"/>
          <w:b w:val="0"/>
          <w:bCs/>
          <w:sz w:val="24"/>
          <w:szCs w:val="24"/>
          <w:lang w:val="en-US" w:eastAsia="zh-CN"/>
        </w:rPr>
      </w:pPr>
      <w:r>
        <w:rPr>
          <w:rFonts w:hint="eastAsia" w:asciiTheme="minorEastAsia" w:hAnsiTheme="minorEastAsia" w:cstheme="minorEastAsia"/>
          <w:b w:val="0"/>
          <w:bCs/>
          <w:sz w:val="24"/>
          <w:szCs w:val="24"/>
          <w:lang w:val="en-US" w:eastAsia="zh-CN"/>
        </w:rPr>
        <w:t>1.8.数据存储: ≥10 年；</w:t>
      </w:r>
    </w:p>
    <w:p>
      <w:pPr>
        <w:spacing w:line="360" w:lineRule="auto"/>
        <w:ind w:left="480"/>
        <w:rPr>
          <w:rFonts w:hint="eastAsia" w:asciiTheme="minorEastAsia" w:hAnsiTheme="minorEastAsia" w:cstheme="minorEastAsia"/>
          <w:b w:val="0"/>
          <w:bCs/>
          <w:sz w:val="24"/>
          <w:szCs w:val="24"/>
          <w:lang w:val="en-US" w:eastAsia="zh-CN"/>
        </w:rPr>
      </w:pPr>
      <w:r>
        <w:rPr>
          <w:rFonts w:hint="eastAsia" w:asciiTheme="minorEastAsia" w:hAnsiTheme="minorEastAsia" w:cstheme="minorEastAsia"/>
          <w:b w:val="0"/>
          <w:bCs/>
          <w:sz w:val="24"/>
          <w:szCs w:val="24"/>
          <w:lang w:val="en-US" w:eastAsia="zh-CN"/>
        </w:rPr>
        <w:t>1.9.有效使用次数: ≥10万次读取，10万次写入。</w:t>
      </w:r>
    </w:p>
    <w:p>
      <w:pPr>
        <w:spacing w:line="360" w:lineRule="auto"/>
        <w:ind w:left="480"/>
        <w:rPr>
          <w:rFonts w:hint="default" w:asciiTheme="minorEastAsia" w:hAnsiTheme="minorEastAsia" w:cstheme="minorEastAsia"/>
          <w:b w:val="0"/>
          <w:bCs/>
          <w:sz w:val="24"/>
          <w:szCs w:val="24"/>
          <w:lang w:val="en-US" w:eastAsia="zh-CN"/>
        </w:rPr>
      </w:pPr>
      <w:r>
        <w:rPr>
          <w:rFonts w:hint="eastAsia" w:asciiTheme="minorEastAsia" w:hAnsiTheme="minorEastAsia" w:cstheme="minorEastAsia"/>
          <w:b w:val="0"/>
          <w:bCs/>
          <w:sz w:val="24"/>
          <w:szCs w:val="24"/>
          <w:lang w:val="en-US" w:eastAsia="zh-CN"/>
        </w:rPr>
        <w:t>2.</w:t>
      </w:r>
      <w:r>
        <w:rPr>
          <w:rFonts w:hint="default" w:asciiTheme="minorEastAsia" w:hAnsiTheme="minorEastAsia" w:cstheme="minorEastAsia"/>
          <w:b w:val="0"/>
          <w:bCs/>
          <w:sz w:val="24"/>
          <w:szCs w:val="24"/>
          <w:lang w:val="en-US" w:eastAsia="zh-CN"/>
        </w:rPr>
        <w:t>产品功能：</w:t>
      </w:r>
    </w:p>
    <w:p>
      <w:pPr>
        <w:spacing w:line="360" w:lineRule="auto"/>
        <w:ind w:left="480"/>
        <w:rPr>
          <w:rFonts w:hint="default" w:asciiTheme="minorEastAsia" w:hAnsiTheme="minorEastAsia" w:cstheme="minorEastAsia"/>
          <w:b w:val="0"/>
          <w:bCs/>
          <w:sz w:val="24"/>
          <w:szCs w:val="24"/>
          <w:lang w:val="en-US" w:eastAsia="zh-CN"/>
        </w:rPr>
      </w:pPr>
      <w:r>
        <w:rPr>
          <w:rFonts w:hint="eastAsia" w:asciiTheme="minorEastAsia" w:hAnsiTheme="minorEastAsia" w:cstheme="minorEastAsia"/>
          <w:b w:val="0"/>
          <w:bCs/>
          <w:sz w:val="24"/>
          <w:szCs w:val="24"/>
          <w:lang w:val="en-US" w:eastAsia="zh-CN"/>
        </w:rPr>
        <w:t>2.</w:t>
      </w:r>
      <w:r>
        <w:rPr>
          <w:rFonts w:hint="default" w:asciiTheme="minorEastAsia" w:hAnsiTheme="minorEastAsia" w:cstheme="minorEastAsia"/>
          <w:b w:val="0"/>
          <w:bCs/>
          <w:sz w:val="24"/>
          <w:szCs w:val="24"/>
          <w:lang w:val="en-US" w:eastAsia="zh-CN"/>
        </w:rPr>
        <w:t>1.有一定的抗冲突性，具有较高的安全性，防止存储在其中的信息资料被非法读写；</w:t>
      </w:r>
    </w:p>
    <w:p>
      <w:pPr>
        <w:spacing w:line="360" w:lineRule="auto"/>
        <w:ind w:left="480"/>
        <w:rPr>
          <w:rFonts w:hint="default" w:asciiTheme="minorEastAsia" w:hAnsiTheme="minorEastAsia" w:cstheme="minorEastAsia"/>
          <w:b w:val="0"/>
          <w:bCs/>
          <w:sz w:val="24"/>
          <w:szCs w:val="24"/>
          <w:lang w:val="en-US" w:eastAsia="zh-CN"/>
        </w:rPr>
      </w:pPr>
      <w:r>
        <w:rPr>
          <w:rFonts w:hint="eastAsia" w:asciiTheme="minorEastAsia" w:hAnsiTheme="minorEastAsia" w:cstheme="minorEastAsia"/>
          <w:b w:val="0"/>
          <w:bCs/>
          <w:sz w:val="24"/>
          <w:szCs w:val="24"/>
          <w:lang w:val="en-US" w:eastAsia="zh-CN"/>
        </w:rPr>
        <w:t>2.</w:t>
      </w:r>
      <w:r>
        <w:rPr>
          <w:rFonts w:hint="default" w:asciiTheme="minorEastAsia" w:hAnsiTheme="minorEastAsia" w:cstheme="minorEastAsia"/>
          <w:b w:val="0"/>
          <w:bCs/>
          <w:sz w:val="24"/>
          <w:szCs w:val="24"/>
          <w:lang w:val="en-US" w:eastAsia="zh-CN"/>
        </w:rPr>
        <w:t>2.具有不可改写的唯一序列号(UID)供识别和加密；</w:t>
      </w:r>
    </w:p>
    <w:p>
      <w:pPr>
        <w:spacing w:line="360" w:lineRule="auto"/>
        <w:ind w:left="480"/>
        <w:rPr>
          <w:rFonts w:hint="default" w:asciiTheme="minorEastAsia" w:hAnsiTheme="minorEastAsia" w:cstheme="minorEastAsia"/>
          <w:b w:val="0"/>
          <w:bCs/>
          <w:sz w:val="24"/>
          <w:szCs w:val="24"/>
          <w:lang w:val="en-US" w:eastAsia="zh-CN"/>
        </w:rPr>
      </w:pPr>
      <w:r>
        <w:rPr>
          <w:rFonts w:hint="eastAsia" w:asciiTheme="minorEastAsia" w:hAnsiTheme="minorEastAsia" w:cstheme="minorEastAsia"/>
          <w:b w:val="0"/>
          <w:bCs/>
          <w:sz w:val="24"/>
          <w:szCs w:val="24"/>
          <w:lang w:val="en-US" w:eastAsia="zh-CN"/>
        </w:rPr>
        <w:t>2.</w:t>
      </w:r>
      <w:r>
        <w:rPr>
          <w:rFonts w:hint="default" w:asciiTheme="minorEastAsia" w:hAnsiTheme="minorEastAsia" w:cstheme="minorEastAsia"/>
          <w:b w:val="0"/>
          <w:bCs/>
          <w:sz w:val="24"/>
          <w:szCs w:val="24"/>
          <w:lang w:val="en-US" w:eastAsia="zh-CN"/>
        </w:rPr>
        <w:t>3.标签采用AFI位或EAS作为防盗的安全标志方法，标志位可由用户自由修改；</w:t>
      </w:r>
    </w:p>
    <w:p>
      <w:pPr>
        <w:spacing w:line="360" w:lineRule="auto"/>
        <w:ind w:left="480"/>
        <w:rPr>
          <w:rFonts w:hint="default" w:asciiTheme="minorEastAsia" w:hAnsiTheme="minorEastAsia" w:cstheme="minorEastAsia"/>
          <w:b w:val="0"/>
          <w:bCs/>
          <w:sz w:val="24"/>
          <w:szCs w:val="24"/>
          <w:lang w:val="en-US" w:eastAsia="zh-CN"/>
        </w:rPr>
      </w:pPr>
      <w:r>
        <w:rPr>
          <w:rFonts w:hint="eastAsia" w:asciiTheme="minorEastAsia" w:hAnsiTheme="minorEastAsia" w:cstheme="minorEastAsia"/>
          <w:b w:val="0"/>
          <w:bCs/>
          <w:sz w:val="24"/>
          <w:szCs w:val="24"/>
          <w:lang w:val="en-US" w:eastAsia="zh-CN"/>
        </w:rPr>
        <w:t>2.</w:t>
      </w:r>
      <w:r>
        <w:rPr>
          <w:rFonts w:hint="default" w:asciiTheme="minorEastAsia" w:hAnsiTheme="minorEastAsia" w:cstheme="minorEastAsia"/>
          <w:b w:val="0"/>
          <w:bCs/>
          <w:sz w:val="24"/>
          <w:szCs w:val="24"/>
          <w:lang w:val="en-US" w:eastAsia="zh-CN"/>
        </w:rPr>
        <w:t>4.标签采用无基材双面水性粘胶，粘贴后不易撕毁脱落保证在质保期内不开胶脱落，对图书及其它介质黏贴表面无损害，所用胶水在规定环境温度范围内的高温下不出现溢流现象；</w:t>
      </w:r>
    </w:p>
    <w:p>
      <w:pPr>
        <w:spacing w:line="360" w:lineRule="auto"/>
        <w:ind w:left="480"/>
        <w:rPr>
          <w:rFonts w:hint="default" w:asciiTheme="minorEastAsia" w:hAnsiTheme="minorEastAsia" w:cstheme="minorEastAsia"/>
          <w:b w:val="0"/>
          <w:bCs/>
          <w:sz w:val="24"/>
          <w:szCs w:val="24"/>
          <w:lang w:val="en-US" w:eastAsia="zh-CN"/>
        </w:rPr>
      </w:pPr>
      <w:r>
        <w:rPr>
          <w:rFonts w:hint="eastAsia" w:asciiTheme="minorEastAsia" w:hAnsiTheme="minorEastAsia" w:cstheme="minorEastAsia"/>
          <w:b w:val="0"/>
          <w:bCs/>
          <w:sz w:val="24"/>
          <w:szCs w:val="24"/>
          <w:lang w:val="en-US" w:eastAsia="zh-CN"/>
        </w:rPr>
        <w:t>2.</w:t>
      </w:r>
      <w:r>
        <w:rPr>
          <w:rFonts w:hint="default" w:asciiTheme="minorEastAsia" w:hAnsiTheme="minorEastAsia" w:cstheme="minorEastAsia"/>
          <w:b w:val="0"/>
          <w:bCs/>
          <w:sz w:val="24"/>
          <w:szCs w:val="24"/>
          <w:lang w:val="en-US" w:eastAsia="zh-CN"/>
        </w:rPr>
        <w:t>5.具备防磁条干扰设计，减少磁条对标签的干扰：</w:t>
      </w:r>
    </w:p>
    <w:p>
      <w:pPr>
        <w:spacing w:line="360" w:lineRule="auto"/>
        <w:ind w:left="480"/>
        <w:rPr>
          <w:rFonts w:hint="default" w:asciiTheme="minorEastAsia" w:hAnsiTheme="minorEastAsia" w:cstheme="minorEastAsia"/>
          <w:b w:val="0"/>
          <w:bCs/>
          <w:sz w:val="24"/>
          <w:szCs w:val="24"/>
          <w:lang w:val="en-US" w:eastAsia="zh-CN"/>
        </w:rPr>
      </w:pPr>
      <w:r>
        <w:rPr>
          <w:rFonts w:hint="eastAsia" w:asciiTheme="minorEastAsia" w:hAnsiTheme="minorEastAsia" w:cstheme="minorEastAsia"/>
          <w:b w:val="0"/>
          <w:bCs/>
          <w:sz w:val="24"/>
          <w:szCs w:val="24"/>
          <w:lang w:val="en-US" w:eastAsia="zh-CN"/>
        </w:rPr>
        <w:t>2.</w:t>
      </w:r>
      <w:r>
        <w:rPr>
          <w:rFonts w:hint="default" w:asciiTheme="minorEastAsia" w:hAnsiTheme="minorEastAsia" w:cstheme="minorEastAsia"/>
          <w:b w:val="0"/>
          <w:bCs/>
          <w:sz w:val="24"/>
          <w:szCs w:val="24"/>
          <w:lang w:val="en-US" w:eastAsia="zh-CN"/>
        </w:rPr>
        <w:t>6.提供最优化的数据结构存储方案和存取管理程序，优化读取速度，提高处理的效率</w:t>
      </w:r>
    </w:p>
    <w:p>
      <w:pPr>
        <w:spacing w:line="360" w:lineRule="auto"/>
        <w:ind w:left="480"/>
        <w:rPr>
          <w:rFonts w:hint="default" w:asciiTheme="minorEastAsia" w:hAnsiTheme="minorEastAsia" w:cstheme="minorEastAsia"/>
          <w:b w:val="0"/>
          <w:bCs/>
          <w:sz w:val="24"/>
          <w:szCs w:val="24"/>
          <w:lang w:val="en-US" w:eastAsia="zh-CN"/>
        </w:rPr>
      </w:pPr>
      <w:r>
        <w:rPr>
          <w:rFonts w:hint="eastAsia" w:asciiTheme="minorEastAsia" w:hAnsiTheme="minorEastAsia" w:cstheme="minorEastAsia"/>
          <w:b w:val="0"/>
          <w:bCs/>
          <w:sz w:val="24"/>
          <w:szCs w:val="24"/>
          <w:lang w:val="en-US" w:eastAsia="zh-CN"/>
        </w:rPr>
        <w:t>3.采购标签必须经采购人确认能够在采购人图书馆RFID智能管理系统环境下使用。</w:t>
      </w:r>
    </w:p>
    <w:p>
      <w:pPr>
        <w:pStyle w:val="16"/>
        <w:numPr>
          <w:ilvl w:val="0"/>
          <w:numId w:val="0"/>
        </w:numPr>
        <w:spacing w:line="360" w:lineRule="auto"/>
        <w:ind w:left="480" w:leftChars="0"/>
        <w:rPr>
          <w:rFonts w:hint="default" w:asciiTheme="minorEastAsia" w:hAnsiTheme="minorEastAsia" w:cstheme="minorEastAsia"/>
          <w:b/>
          <w:sz w:val="24"/>
          <w:szCs w:val="24"/>
          <w:shd w:val="clear" w:color="auto" w:fill="FFFFFF"/>
          <w:lang w:val="en-US" w:eastAsia="zh-CN"/>
        </w:rPr>
      </w:pPr>
      <w:r>
        <w:rPr>
          <w:rFonts w:hint="eastAsia" w:asciiTheme="minorEastAsia" w:hAnsiTheme="minorEastAsia" w:cstheme="minorEastAsia"/>
          <w:b/>
          <w:sz w:val="24"/>
          <w:szCs w:val="24"/>
          <w:shd w:val="clear" w:color="auto" w:fill="FFFFFF"/>
          <w:lang w:val="en-US" w:eastAsia="zh-CN"/>
        </w:rPr>
        <w:t>五、整合本馆现有平台、系统、模块</w:t>
      </w:r>
    </w:p>
    <w:p>
      <w:pPr>
        <w:spacing w:line="360" w:lineRule="auto"/>
        <w:ind w:left="480"/>
        <w:rPr>
          <w:rFonts w:hint="eastAsia" w:asciiTheme="minorEastAsia" w:hAnsiTheme="minorEastAsia" w:cstheme="minorEastAsia"/>
          <w:b w:val="0"/>
          <w:bCs/>
          <w:sz w:val="24"/>
          <w:szCs w:val="24"/>
        </w:rPr>
      </w:pPr>
      <w:r>
        <w:rPr>
          <w:rFonts w:hint="eastAsia" w:asciiTheme="minorEastAsia" w:hAnsiTheme="minorEastAsia" w:cstheme="minorEastAsia"/>
          <w:b w:val="0"/>
          <w:bCs/>
          <w:sz w:val="24"/>
          <w:szCs w:val="24"/>
        </w:rPr>
        <w:t>1.★与图书馆管理系统对接，迁移图书馆管理系统数据。</w:t>
      </w:r>
    </w:p>
    <w:p>
      <w:pPr>
        <w:spacing w:line="360" w:lineRule="auto"/>
        <w:ind w:left="480"/>
        <w:rPr>
          <w:rFonts w:hint="eastAsia" w:asciiTheme="minorEastAsia" w:hAnsiTheme="minorEastAsia" w:cstheme="minorEastAsia"/>
          <w:b w:val="0"/>
          <w:bCs/>
          <w:color w:val="auto"/>
          <w:sz w:val="24"/>
          <w:szCs w:val="24"/>
          <w:lang w:eastAsia="zh-CN"/>
        </w:rPr>
      </w:pPr>
      <w:r>
        <w:rPr>
          <w:rFonts w:hint="eastAsia" w:asciiTheme="minorEastAsia" w:hAnsiTheme="minorEastAsia" w:cstheme="minorEastAsia"/>
          <w:b w:val="0"/>
          <w:bCs/>
          <w:sz w:val="24"/>
          <w:szCs w:val="24"/>
        </w:rPr>
        <w:t>2.★与校园一卡通系统对接：通过一卡通提供的技术文档和接口文件，可实现读者在平台刷卡借还书、刷卡扣费；</w:t>
      </w:r>
      <w:r>
        <w:rPr>
          <w:rFonts w:hint="eastAsia" w:asciiTheme="minorEastAsia" w:hAnsiTheme="minorEastAsia" w:cstheme="minorEastAsia"/>
          <w:b w:val="0"/>
          <w:bCs/>
          <w:color w:val="auto"/>
          <w:sz w:val="24"/>
          <w:szCs w:val="24"/>
        </w:rPr>
        <w:t>社保卡借还书功能</w:t>
      </w:r>
      <w:r>
        <w:rPr>
          <w:rFonts w:hint="eastAsia" w:asciiTheme="minorEastAsia" w:hAnsiTheme="minorEastAsia" w:cstheme="minorEastAsia"/>
          <w:b w:val="0"/>
          <w:bCs/>
          <w:color w:val="auto"/>
          <w:sz w:val="24"/>
          <w:szCs w:val="24"/>
          <w:lang w:eastAsia="zh-CN"/>
        </w:rPr>
        <w:t>。</w:t>
      </w:r>
    </w:p>
    <w:p>
      <w:pPr>
        <w:spacing w:line="360" w:lineRule="auto"/>
        <w:ind w:left="480"/>
        <w:rPr>
          <w:rFonts w:hint="eastAsia" w:asciiTheme="minorEastAsia" w:hAnsiTheme="minorEastAsia" w:cstheme="minorEastAsia"/>
          <w:b w:val="0"/>
          <w:bCs/>
          <w:color w:val="auto"/>
          <w:sz w:val="24"/>
          <w:szCs w:val="24"/>
        </w:rPr>
      </w:pPr>
      <w:r>
        <w:rPr>
          <w:rFonts w:hint="eastAsia" w:asciiTheme="minorEastAsia" w:hAnsiTheme="minorEastAsia" w:cstheme="minorEastAsia"/>
          <w:b w:val="0"/>
          <w:bCs/>
          <w:color w:val="auto"/>
          <w:sz w:val="24"/>
          <w:szCs w:val="24"/>
        </w:rPr>
        <w:t>3.★整合全馆各业务系统，包括图书馆自助借还系统，自助盘点、门禁系统、座位预约、IP广播、大屏等。</w:t>
      </w:r>
    </w:p>
    <w:p>
      <w:pPr>
        <w:pStyle w:val="17"/>
        <w:ind w:firstLine="643" w:firstLineChars="200"/>
        <w:rPr>
          <w:rFonts w:asciiTheme="minorEastAsia" w:hAnsiTheme="minorEastAsia" w:eastAsiaTheme="minorEastAsia"/>
          <w:color w:val="FF0000"/>
        </w:rPr>
      </w:pPr>
      <w:r>
        <w:rPr>
          <w:rFonts w:hint="eastAsia" w:asciiTheme="minorEastAsia" w:hAnsiTheme="minorEastAsia" w:eastAsiaTheme="minorEastAsia"/>
          <w:color w:val="FF0000"/>
        </w:rPr>
        <w:t>三、</w:t>
      </w:r>
      <w:r>
        <w:rPr>
          <w:rFonts w:hint="eastAsia" w:asciiTheme="minorEastAsia" w:hAnsiTheme="minorEastAsia" w:eastAsiaTheme="minorEastAsia"/>
          <w:color w:val="FF0000"/>
          <w:lang w:val="en-US" w:eastAsia="zh-CN"/>
        </w:rPr>
        <w:t>报价要求</w:t>
      </w:r>
      <w:r>
        <w:rPr>
          <w:rFonts w:hint="eastAsia" w:asciiTheme="minorEastAsia" w:hAnsiTheme="minorEastAsia" w:eastAsiaTheme="minorEastAsia"/>
          <w:color w:val="FF0000"/>
        </w:rPr>
        <w:t xml:space="preserve"> </w:t>
      </w:r>
    </w:p>
    <w:p>
      <w:pPr>
        <w:widowControl/>
        <w:spacing w:line="360" w:lineRule="auto"/>
        <w:ind w:firstLine="480" w:firstLineChars="200"/>
        <w:jc w:val="left"/>
        <w:rPr>
          <w:rFonts w:hint="eastAsia" w:ascii="宋体" w:hAnsi="宋体" w:eastAsia="宋体" w:cs="宋体"/>
          <w:color w:val="FF0000"/>
          <w:kern w:val="0"/>
          <w:sz w:val="24"/>
          <w:szCs w:val="24"/>
        </w:rPr>
      </w:pPr>
      <w:r>
        <w:rPr>
          <w:rFonts w:hint="eastAsia" w:ascii="宋体" w:hAnsi="宋体" w:eastAsia="宋体" w:cs="宋体"/>
          <w:color w:val="FF0000"/>
          <w:kern w:val="0"/>
          <w:sz w:val="24"/>
          <w:szCs w:val="24"/>
        </w:rPr>
        <w:t>本项目</w:t>
      </w:r>
      <w:r>
        <w:rPr>
          <w:rFonts w:hint="eastAsia" w:ascii="宋体" w:hAnsi="宋体" w:eastAsia="宋体" w:cs="宋体"/>
          <w:color w:val="FF0000"/>
          <w:kern w:val="0"/>
          <w:sz w:val="24"/>
          <w:szCs w:val="24"/>
          <w:lang w:val="en-US" w:eastAsia="zh-CN"/>
        </w:rPr>
        <w:t>总预算</w:t>
      </w:r>
      <w:r>
        <w:rPr>
          <w:rFonts w:hint="eastAsia" w:ascii="宋体" w:hAnsi="宋体" w:eastAsia="宋体" w:cs="宋体"/>
          <w:color w:val="FF0000"/>
          <w:kern w:val="0"/>
          <w:sz w:val="24"/>
          <w:szCs w:val="24"/>
        </w:rPr>
        <w:t>18万，包含完成本项目第一年建设总费用（包括服务期限内提供的服务所发生的费用</w:t>
      </w:r>
      <w:r>
        <w:rPr>
          <w:rFonts w:hint="eastAsia" w:ascii="宋体" w:hAnsi="宋体" w:eastAsia="宋体" w:cs="宋体"/>
          <w:color w:val="FF0000"/>
          <w:kern w:val="0"/>
          <w:sz w:val="24"/>
          <w:szCs w:val="24"/>
          <w:lang w:eastAsia="zh-CN"/>
        </w:rPr>
        <w:t>、</w:t>
      </w:r>
      <w:r>
        <w:rPr>
          <w:rFonts w:hint="eastAsia" w:ascii="宋体" w:hAnsi="宋体" w:eastAsia="宋体" w:cs="宋体"/>
          <w:color w:val="FF0000"/>
          <w:kern w:val="0"/>
          <w:sz w:val="24"/>
          <w:szCs w:val="24"/>
          <w:lang w:val="en-US" w:eastAsia="zh-CN"/>
        </w:rPr>
        <w:t>所有系统/设备对接费用等</w:t>
      </w:r>
      <w:r>
        <w:rPr>
          <w:rFonts w:hint="eastAsia" w:ascii="宋体" w:hAnsi="宋体" w:eastAsia="宋体" w:cs="宋体"/>
          <w:color w:val="FF0000"/>
          <w:kern w:val="0"/>
          <w:sz w:val="24"/>
          <w:szCs w:val="24"/>
        </w:rPr>
        <w:t>）</w:t>
      </w:r>
      <w:r>
        <w:rPr>
          <w:rFonts w:hint="eastAsia" w:ascii="宋体" w:hAnsi="宋体" w:eastAsia="宋体" w:cs="宋体"/>
          <w:color w:val="FF0000"/>
          <w:kern w:val="0"/>
          <w:sz w:val="24"/>
          <w:szCs w:val="24"/>
          <w:lang w:eastAsia="zh-CN"/>
        </w:rPr>
        <w:t>。</w:t>
      </w:r>
      <w:r>
        <w:rPr>
          <w:rFonts w:hint="eastAsia" w:ascii="宋体" w:hAnsi="宋体" w:eastAsia="宋体" w:cs="宋体"/>
          <w:color w:val="FF0000"/>
          <w:kern w:val="0"/>
          <w:sz w:val="24"/>
          <w:szCs w:val="24"/>
        </w:rPr>
        <w:t>服务期结束后</w:t>
      </w:r>
      <w:r>
        <w:rPr>
          <w:rFonts w:hint="eastAsia" w:ascii="宋体" w:hAnsi="宋体" w:eastAsia="宋体" w:cs="宋体"/>
          <w:color w:val="FF0000"/>
          <w:kern w:val="0"/>
          <w:sz w:val="24"/>
          <w:szCs w:val="24"/>
          <w:lang w:val="en-US" w:eastAsia="zh-CN"/>
        </w:rPr>
        <w:t>除合同约定的</w:t>
      </w:r>
      <w:r>
        <w:rPr>
          <w:rFonts w:hint="eastAsia" w:ascii="宋体" w:hAnsi="宋体" w:eastAsia="宋体" w:cs="宋体"/>
          <w:color w:val="FF0000"/>
          <w:kern w:val="0"/>
          <w:sz w:val="24"/>
          <w:szCs w:val="24"/>
        </w:rPr>
        <w:t>系统更新维护费用</w:t>
      </w:r>
      <w:r>
        <w:rPr>
          <w:rFonts w:hint="eastAsia" w:ascii="宋体" w:hAnsi="宋体" w:eastAsia="宋体" w:cs="宋体"/>
          <w:color w:val="FF0000"/>
          <w:kern w:val="0"/>
          <w:sz w:val="24"/>
          <w:szCs w:val="24"/>
          <w:lang w:eastAsia="zh-CN"/>
        </w:rPr>
        <w:t>（</w:t>
      </w:r>
      <w:r>
        <w:rPr>
          <w:rFonts w:hint="eastAsia" w:ascii="宋体" w:hAnsi="宋体" w:eastAsia="宋体" w:cs="宋体"/>
          <w:color w:val="FF0000"/>
          <w:kern w:val="0"/>
          <w:sz w:val="24"/>
          <w:szCs w:val="24"/>
          <w:lang w:val="en-US" w:eastAsia="zh-CN"/>
        </w:rPr>
        <w:t>不得高于2万元/年）外</w:t>
      </w:r>
      <w:r>
        <w:rPr>
          <w:rFonts w:hint="eastAsia" w:ascii="宋体" w:hAnsi="宋体" w:eastAsia="宋体" w:cs="宋体"/>
          <w:color w:val="FF0000"/>
          <w:kern w:val="0"/>
          <w:sz w:val="24"/>
          <w:szCs w:val="24"/>
        </w:rPr>
        <w:t>，不再收取任何其余费用，投标人自行考虑报价风险。</w:t>
      </w:r>
    </w:p>
    <w:p>
      <w:pPr>
        <w:pStyle w:val="17"/>
        <w:ind w:firstLine="643" w:firstLineChars="200"/>
        <w:rPr>
          <w:rFonts w:asciiTheme="minorEastAsia" w:hAnsiTheme="minorEastAsia" w:eastAsiaTheme="minorEastAsia"/>
          <w:color w:val="FF0000"/>
        </w:rPr>
      </w:pPr>
      <w:r>
        <w:rPr>
          <w:rFonts w:hint="eastAsia" w:asciiTheme="minorEastAsia" w:hAnsiTheme="minorEastAsia" w:eastAsiaTheme="minorEastAsia"/>
          <w:color w:val="FF0000"/>
          <w:lang w:val="en-US" w:eastAsia="zh-CN"/>
        </w:rPr>
        <w:t>四</w:t>
      </w:r>
      <w:r>
        <w:rPr>
          <w:rFonts w:hint="eastAsia" w:asciiTheme="minorEastAsia" w:hAnsiTheme="minorEastAsia" w:eastAsiaTheme="minorEastAsia"/>
          <w:color w:val="FF0000"/>
        </w:rPr>
        <w:t>、</w:t>
      </w:r>
      <w:r>
        <w:rPr>
          <w:rFonts w:hint="eastAsia" w:asciiTheme="minorEastAsia" w:hAnsiTheme="minorEastAsia" w:eastAsiaTheme="minorEastAsia"/>
          <w:color w:val="FF0000"/>
          <w:lang w:val="en-US" w:eastAsia="zh-CN"/>
        </w:rPr>
        <w:t>资质要求</w:t>
      </w:r>
      <w:r>
        <w:rPr>
          <w:rFonts w:hint="eastAsia" w:asciiTheme="minorEastAsia" w:hAnsiTheme="minorEastAsia" w:eastAsiaTheme="minorEastAsia"/>
          <w:color w:val="FF0000"/>
        </w:rPr>
        <w:t xml:space="preserve"> </w:t>
      </w:r>
    </w:p>
    <w:p>
      <w:pPr>
        <w:pStyle w:val="17"/>
        <w:ind w:firstLine="480" w:firstLineChars="200"/>
        <w:rPr>
          <w:rFonts w:hint="eastAsia" w:ascii="宋体" w:hAnsi="宋体" w:eastAsia="宋体" w:cs="宋体"/>
          <w:b w:val="0"/>
          <w:bCs w:val="0"/>
          <w:color w:val="FF0000"/>
          <w:kern w:val="0"/>
          <w:sz w:val="24"/>
          <w:szCs w:val="24"/>
          <w:lang w:val="en-US" w:eastAsia="zh-CN" w:bidi="ar-SA"/>
        </w:rPr>
      </w:pPr>
      <w:r>
        <w:rPr>
          <w:rFonts w:hint="eastAsia" w:ascii="宋体" w:hAnsi="宋体" w:eastAsia="宋体" w:cs="宋体"/>
          <w:b w:val="0"/>
          <w:bCs w:val="0"/>
          <w:color w:val="FF0000"/>
          <w:kern w:val="0"/>
          <w:sz w:val="24"/>
          <w:szCs w:val="24"/>
          <w:lang w:val="en-US" w:eastAsia="zh-CN" w:bidi="ar-SA"/>
        </w:rPr>
        <w:t>1、投标人需具备ISO质量管理体系认证证书，提供有效证书扫描件。</w:t>
      </w:r>
    </w:p>
    <w:p>
      <w:pPr>
        <w:rPr>
          <w:rFonts w:hint="default"/>
          <w:color w:val="FF0000"/>
          <w:lang w:val="en-US" w:eastAsia="zh-CN"/>
        </w:rPr>
      </w:pPr>
      <w:r>
        <w:rPr>
          <w:rFonts w:hint="eastAsia" w:ascii="宋体" w:hAnsi="宋体" w:eastAsia="宋体" w:cs="宋体"/>
          <w:color w:val="FF0000"/>
          <w:kern w:val="0"/>
          <w:sz w:val="24"/>
          <w:szCs w:val="24"/>
          <w:lang w:val="en-US" w:eastAsia="zh-CN"/>
        </w:rPr>
        <w:t xml:space="preserve">    2、提供一个自2020年1月1日以来（以合同签订时间为准），投标人具有读者阅读系统、综合管理、读者阅读报告或图书馆智慧管理平台等相关业绩，提供相关证明材料原件扫描件。</w:t>
      </w:r>
    </w:p>
    <w:p>
      <w:pPr>
        <w:pStyle w:val="17"/>
        <w:ind w:firstLine="643" w:firstLineChars="200"/>
        <w:rPr>
          <w:rFonts w:asciiTheme="minorEastAsia" w:hAnsiTheme="minorEastAsia" w:eastAsiaTheme="minorEastAsia"/>
        </w:rPr>
      </w:pPr>
      <w:r>
        <w:rPr>
          <w:rFonts w:hint="eastAsia" w:asciiTheme="minorEastAsia" w:hAnsiTheme="minorEastAsia" w:eastAsiaTheme="minorEastAsia"/>
          <w:lang w:val="en-US" w:eastAsia="zh-CN"/>
        </w:rPr>
        <w:t>五</w:t>
      </w:r>
      <w:r>
        <w:rPr>
          <w:rFonts w:hint="eastAsia" w:asciiTheme="minorEastAsia" w:hAnsiTheme="minorEastAsia" w:eastAsiaTheme="minorEastAsia"/>
        </w:rPr>
        <w:t xml:space="preserve">、服务要求 </w:t>
      </w:r>
    </w:p>
    <w:p>
      <w:pPr>
        <w:spacing w:line="360" w:lineRule="auto"/>
        <w:ind w:firstLine="480" w:firstLineChars="200"/>
        <w:jc w:val="left"/>
        <w:rPr>
          <w:rFonts w:ascii="宋体" w:hAnsi="宋体" w:eastAsia="宋体" w:cs="宋体"/>
          <w:kern w:val="0"/>
          <w:sz w:val="24"/>
          <w:szCs w:val="24"/>
        </w:rPr>
      </w:pPr>
      <w:r>
        <w:rPr>
          <w:rFonts w:ascii="TimesNewRomanPSMT" w:hAnsi="TimesNewRomanPSMT" w:eastAsia="宋体" w:cs="宋体"/>
          <w:kern w:val="0"/>
          <w:sz w:val="24"/>
          <w:szCs w:val="24"/>
        </w:rPr>
        <w:t xml:space="preserve">1. </w:t>
      </w:r>
      <w:r>
        <w:rPr>
          <w:rFonts w:ascii="宋体" w:hAnsi="宋体" w:eastAsia="宋体" w:cs="宋体"/>
          <w:sz w:val="24"/>
          <w:szCs w:val="24"/>
        </w:rPr>
        <w:t>服务期：</w:t>
      </w:r>
      <w:r>
        <w:rPr>
          <w:rFonts w:hint="eastAsia" w:ascii="宋体" w:hAnsi="宋体" w:eastAsia="宋体" w:cs="宋体"/>
          <w:sz w:val="24"/>
          <w:szCs w:val="24"/>
          <w:lang w:val="en-US" w:eastAsia="zh-CN"/>
        </w:rPr>
        <w:t>3</w:t>
      </w:r>
      <w:r>
        <w:rPr>
          <w:rFonts w:ascii="宋体" w:hAnsi="宋体" w:eastAsia="宋体" w:cs="宋体"/>
          <w:sz w:val="24"/>
          <w:szCs w:val="24"/>
        </w:rPr>
        <w:t>年。服务期内，成交供应商应对系统进行免费维护。在整个系统运行过程中，供应商须帮助采购人解决在系统应用过程中遇到的各种技术问题。</w:t>
      </w:r>
    </w:p>
    <w:p>
      <w:pPr>
        <w:widowControl/>
        <w:spacing w:line="360" w:lineRule="auto"/>
        <w:ind w:firstLine="480" w:firstLineChars="200"/>
        <w:jc w:val="left"/>
        <w:rPr>
          <w:rFonts w:ascii="宋体" w:hAnsi="宋体" w:eastAsia="宋体" w:cs="宋体"/>
          <w:kern w:val="0"/>
          <w:sz w:val="24"/>
          <w:szCs w:val="24"/>
        </w:rPr>
      </w:pPr>
      <w:r>
        <w:rPr>
          <w:rFonts w:hint="eastAsia" w:ascii="TimesNewRomanPSMT" w:hAnsi="TimesNewRomanPSMT" w:eastAsia="宋体" w:cs="宋体"/>
          <w:kern w:val="0"/>
          <w:sz w:val="24"/>
          <w:szCs w:val="24"/>
          <w:lang w:val="en-US" w:eastAsia="zh-CN"/>
        </w:rPr>
        <w:t>2</w:t>
      </w:r>
      <w:r>
        <w:rPr>
          <w:rFonts w:ascii="TimesNewRomanPSMT" w:hAnsi="TimesNewRomanPSMT" w:eastAsia="宋体" w:cs="宋体"/>
          <w:kern w:val="0"/>
          <w:sz w:val="24"/>
          <w:szCs w:val="24"/>
        </w:rPr>
        <w:t xml:space="preserve">. </w:t>
      </w:r>
      <w:r>
        <w:rPr>
          <w:rFonts w:hint="eastAsia" w:ascii="宋体" w:hAnsi="宋体" w:eastAsia="宋体" w:cs="宋体"/>
          <w:kern w:val="0"/>
          <w:sz w:val="24"/>
          <w:szCs w:val="24"/>
        </w:rPr>
        <w:t xml:space="preserve">中标人须开通 </w:t>
      </w:r>
      <w:r>
        <w:rPr>
          <w:rFonts w:ascii="TimesNewRomanPSMT" w:hAnsi="TimesNewRomanPSMT" w:eastAsia="宋体" w:cs="宋体"/>
          <w:kern w:val="0"/>
          <w:sz w:val="24"/>
          <w:szCs w:val="24"/>
        </w:rPr>
        <w:t>5</w:t>
      </w:r>
      <w:r>
        <w:rPr>
          <w:rFonts w:hint="eastAsia" w:ascii="宋体" w:hAnsi="宋体" w:eastAsia="宋体" w:cs="宋体"/>
          <w:kern w:val="0"/>
          <w:sz w:val="24"/>
          <w:szCs w:val="24"/>
        </w:rPr>
        <w:t>×</w:t>
      </w:r>
      <w:r>
        <w:rPr>
          <w:rFonts w:ascii="TimesNewRomanPSMT" w:hAnsi="TimesNewRomanPSMT" w:eastAsia="宋体" w:cs="宋体"/>
          <w:kern w:val="0"/>
          <w:sz w:val="24"/>
          <w:szCs w:val="24"/>
        </w:rPr>
        <w:t xml:space="preserve">8 </w:t>
      </w:r>
      <w:r>
        <w:rPr>
          <w:rFonts w:hint="eastAsia" w:ascii="宋体" w:hAnsi="宋体" w:eastAsia="宋体" w:cs="宋体"/>
          <w:kern w:val="0"/>
          <w:sz w:val="24"/>
          <w:szCs w:val="24"/>
        </w:rPr>
        <w:t xml:space="preserve">小时热线电话及 </w:t>
      </w:r>
      <w:r>
        <w:rPr>
          <w:rFonts w:ascii="TimesNewRomanPSMT" w:hAnsi="TimesNewRomanPSMT" w:eastAsia="宋体" w:cs="宋体"/>
          <w:kern w:val="0"/>
          <w:sz w:val="24"/>
          <w:szCs w:val="24"/>
        </w:rPr>
        <w:t>7</w:t>
      </w:r>
      <w:r>
        <w:rPr>
          <w:rFonts w:hint="eastAsia" w:ascii="宋体" w:hAnsi="宋体" w:eastAsia="宋体" w:cs="宋体"/>
          <w:kern w:val="0"/>
          <w:sz w:val="24"/>
          <w:szCs w:val="24"/>
        </w:rPr>
        <w:t>×</w:t>
      </w:r>
      <w:r>
        <w:rPr>
          <w:rFonts w:ascii="TimesNewRomanPSMT" w:hAnsi="TimesNewRomanPSMT" w:eastAsia="宋体" w:cs="宋体"/>
          <w:kern w:val="0"/>
          <w:sz w:val="24"/>
          <w:szCs w:val="24"/>
        </w:rPr>
        <w:t xml:space="preserve">24 </w:t>
      </w:r>
      <w:r>
        <w:rPr>
          <w:rFonts w:hint="eastAsia" w:ascii="宋体" w:hAnsi="宋体" w:eastAsia="宋体" w:cs="宋体"/>
          <w:kern w:val="0"/>
          <w:sz w:val="24"/>
          <w:szCs w:val="24"/>
        </w:rPr>
        <w:t xml:space="preserve">小时客服人员电话，接受采购人的电话技术咨询和故障反馈。系统一般故障可通过电话技术咨询解决，如故障不能解决或排除的，中标人应在 </w:t>
      </w:r>
      <w:r>
        <w:rPr>
          <w:rFonts w:ascii="TimesNewRomanPSMT" w:hAnsi="TimesNewRomanPSMT" w:eastAsia="宋体" w:cs="宋体"/>
          <w:kern w:val="0"/>
          <w:sz w:val="24"/>
          <w:szCs w:val="24"/>
        </w:rPr>
        <w:t xml:space="preserve">48 </w:t>
      </w:r>
      <w:r>
        <w:rPr>
          <w:rFonts w:hint="eastAsia" w:ascii="宋体" w:hAnsi="宋体" w:eastAsia="宋体" w:cs="宋体"/>
          <w:kern w:val="0"/>
          <w:sz w:val="24"/>
          <w:szCs w:val="24"/>
        </w:rPr>
        <w:t xml:space="preserve">小时内提供现场服务，待系统运行正常后撤离现场。 </w:t>
      </w:r>
    </w:p>
    <w:p>
      <w:pPr>
        <w:widowControl/>
        <w:spacing w:line="360" w:lineRule="auto"/>
        <w:ind w:firstLine="480" w:firstLineChars="200"/>
        <w:jc w:val="left"/>
        <w:rPr>
          <w:rFonts w:ascii="宋体" w:hAnsi="宋体" w:eastAsia="宋体" w:cs="宋体"/>
          <w:kern w:val="0"/>
          <w:sz w:val="24"/>
          <w:szCs w:val="24"/>
        </w:rPr>
      </w:pPr>
      <w:r>
        <w:rPr>
          <w:rFonts w:hint="eastAsia" w:ascii="TimesNewRomanPSMT" w:hAnsi="TimesNewRomanPSMT" w:eastAsia="宋体" w:cs="宋体"/>
          <w:kern w:val="0"/>
          <w:sz w:val="24"/>
          <w:szCs w:val="24"/>
          <w:lang w:val="en-US" w:eastAsia="zh-CN"/>
        </w:rPr>
        <w:t>3</w:t>
      </w:r>
      <w:r>
        <w:rPr>
          <w:rFonts w:ascii="TimesNewRomanPSMT" w:hAnsi="TimesNewRomanPSMT" w:eastAsia="宋体" w:cs="宋体"/>
          <w:kern w:val="0"/>
          <w:sz w:val="24"/>
          <w:szCs w:val="24"/>
        </w:rPr>
        <w:t xml:space="preserve">. </w:t>
      </w:r>
      <w:r>
        <w:rPr>
          <w:rFonts w:hint="eastAsia" w:ascii="宋体" w:hAnsi="宋体" w:eastAsia="宋体" w:cs="宋体"/>
          <w:kern w:val="0"/>
          <w:sz w:val="24"/>
          <w:szCs w:val="24"/>
        </w:rPr>
        <w:t xml:space="preserve">服务期内，按《网络安全法》等国家法律法规要求，提供应用系统的网络安全运维服务。 </w:t>
      </w:r>
    </w:p>
    <w:p>
      <w:pPr>
        <w:widowControl/>
        <w:spacing w:line="360" w:lineRule="auto"/>
        <w:ind w:firstLine="480" w:firstLineChars="200"/>
        <w:jc w:val="left"/>
        <w:rPr>
          <w:rFonts w:ascii="宋体" w:hAnsi="宋体" w:eastAsia="宋体" w:cs="宋体"/>
          <w:kern w:val="0"/>
          <w:sz w:val="24"/>
          <w:szCs w:val="24"/>
        </w:rPr>
      </w:pPr>
      <w:r>
        <w:rPr>
          <w:rFonts w:hint="eastAsia" w:ascii="TimesNewRomanPSMT" w:hAnsi="TimesNewRomanPSMT" w:eastAsia="宋体" w:cs="宋体"/>
          <w:kern w:val="0"/>
          <w:sz w:val="24"/>
          <w:szCs w:val="24"/>
          <w:lang w:val="en-US" w:eastAsia="zh-CN"/>
        </w:rPr>
        <w:t>4</w:t>
      </w:r>
      <w:r>
        <w:rPr>
          <w:rFonts w:ascii="TimesNewRomanPSMT" w:hAnsi="TimesNewRomanPSMT" w:eastAsia="宋体" w:cs="宋体"/>
          <w:kern w:val="0"/>
          <w:sz w:val="24"/>
          <w:szCs w:val="24"/>
        </w:rPr>
        <w:t xml:space="preserve">. </w:t>
      </w:r>
      <w:r>
        <w:rPr>
          <w:rFonts w:hint="eastAsia" w:ascii="宋体" w:hAnsi="宋体" w:eastAsia="宋体" w:cs="宋体"/>
          <w:kern w:val="0"/>
          <w:sz w:val="24"/>
          <w:szCs w:val="24"/>
        </w:rPr>
        <w:t>服务期内，因中标人原因、网络安全原因造成系统停运的，应按停运时间无条件免费延长质保期。系统单次连续停运超过</w:t>
      </w:r>
      <w:r>
        <w:rPr>
          <w:rFonts w:ascii="TimesNewRomanPSMT" w:hAnsi="TimesNewRomanPSMT" w:eastAsia="宋体" w:cs="宋体"/>
          <w:kern w:val="0"/>
          <w:sz w:val="24"/>
          <w:szCs w:val="24"/>
        </w:rPr>
        <w:t>7</w:t>
      </w:r>
      <w:r>
        <w:rPr>
          <w:rFonts w:hint="eastAsia" w:ascii="宋体" w:hAnsi="宋体" w:eastAsia="宋体" w:cs="宋体"/>
          <w:kern w:val="0"/>
          <w:sz w:val="24"/>
          <w:szCs w:val="24"/>
        </w:rPr>
        <w:t xml:space="preserve">天的，采购人有权追究违约责任。 </w:t>
      </w:r>
    </w:p>
    <w:p>
      <w:pPr>
        <w:widowControl/>
        <w:spacing w:line="360" w:lineRule="auto"/>
        <w:ind w:firstLine="480" w:firstLineChars="200"/>
        <w:jc w:val="left"/>
        <w:rPr>
          <w:rFonts w:ascii="宋体" w:hAnsi="宋体" w:eastAsia="宋体" w:cs="宋体"/>
          <w:kern w:val="0"/>
          <w:sz w:val="24"/>
          <w:szCs w:val="24"/>
        </w:rPr>
      </w:pPr>
      <w:r>
        <w:rPr>
          <w:rFonts w:hint="eastAsia" w:ascii="TimesNewRomanPSMT" w:hAnsi="TimesNewRomanPSMT" w:eastAsia="宋体" w:cs="宋体"/>
          <w:kern w:val="0"/>
          <w:sz w:val="24"/>
          <w:szCs w:val="24"/>
          <w:lang w:val="en-US" w:eastAsia="zh-CN"/>
        </w:rPr>
        <w:t>5</w:t>
      </w:r>
      <w:r>
        <w:rPr>
          <w:rFonts w:ascii="TimesNewRomanPSMT" w:hAnsi="TimesNewRomanPSMT" w:eastAsia="宋体" w:cs="宋体"/>
          <w:kern w:val="0"/>
          <w:sz w:val="24"/>
          <w:szCs w:val="24"/>
        </w:rPr>
        <w:t xml:space="preserve">. </w:t>
      </w:r>
      <w:r>
        <w:rPr>
          <w:rFonts w:hint="eastAsia" w:ascii="宋体" w:hAnsi="宋体" w:eastAsia="宋体" w:cs="宋体"/>
          <w:kern w:val="0"/>
          <w:sz w:val="24"/>
          <w:szCs w:val="24"/>
        </w:rPr>
        <w:t>中标人在国内有固定的售后服务机构，能提供正常的技术</w:t>
      </w:r>
      <w:r>
        <w:rPr>
          <w:rFonts w:hint="eastAsia" w:ascii="宋体" w:hAnsi="宋体" w:eastAsia="宋体" w:cs="宋体"/>
          <w:kern w:val="0"/>
          <w:sz w:val="24"/>
          <w:szCs w:val="24"/>
          <w:lang w:eastAsia="zh-CN"/>
        </w:rPr>
        <w:t>满足</w:t>
      </w:r>
      <w:r>
        <w:rPr>
          <w:rFonts w:hint="eastAsia" w:ascii="宋体" w:hAnsi="宋体" w:eastAsia="宋体" w:cs="宋体"/>
          <w:kern w:val="0"/>
          <w:sz w:val="24"/>
          <w:szCs w:val="24"/>
        </w:rPr>
        <w:t xml:space="preserve">服务。 </w:t>
      </w:r>
    </w:p>
    <w:p>
      <w:pPr>
        <w:widowControl/>
        <w:spacing w:line="360" w:lineRule="auto"/>
        <w:ind w:firstLine="480" w:firstLineChars="200"/>
        <w:jc w:val="left"/>
        <w:rPr>
          <w:rFonts w:cs="宋体" w:asciiTheme="minorEastAsia" w:hAnsiTheme="minorEastAsia"/>
          <w:sz w:val="24"/>
          <w:shd w:val="clear" w:color="auto" w:fill="FFFFFF"/>
        </w:rPr>
      </w:pPr>
      <w:r>
        <w:rPr>
          <w:rFonts w:hint="eastAsia" w:ascii="TimesNewRomanPSMT" w:hAnsi="TimesNewRomanPSMT" w:eastAsia="宋体" w:cs="宋体"/>
          <w:kern w:val="0"/>
          <w:sz w:val="24"/>
          <w:szCs w:val="24"/>
          <w:lang w:val="en-US" w:eastAsia="zh-CN"/>
        </w:rPr>
        <w:t>6</w:t>
      </w:r>
      <w:r>
        <w:rPr>
          <w:rFonts w:ascii="TimesNewRomanPSMT" w:hAnsi="TimesNewRomanPSMT" w:eastAsia="宋体" w:cs="宋体"/>
          <w:kern w:val="0"/>
          <w:sz w:val="24"/>
          <w:szCs w:val="24"/>
        </w:rPr>
        <w:t xml:space="preserve">. </w:t>
      </w:r>
      <w:r>
        <w:rPr>
          <w:rFonts w:hint="eastAsia" w:ascii="宋体" w:hAnsi="宋体" w:eastAsia="宋体" w:cs="宋体"/>
          <w:kern w:val="0"/>
          <w:sz w:val="24"/>
          <w:szCs w:val="24"/>
        </w:rPr>
        <w:t>中标人需制定项目培训计划，针对不同用户角色根据需要提供系统的使用培训服务，保证采购人顺利掌握系统各项功能操作。</w:t>
      </w:r>
    </w:p>
    <w:p>
      <w:pPr>
        <w:pStyle w:val="17"/>
        <w:ind w:firstLine="643" w:firstLineChars="200"/>
        <w:rPr>
          <w:rFonts w:hint="eastAsia" w:asciiTheme="minorEastAsia" w:hAnsiTheme="minorEastAsia" w:eastAsiaTheme="minorEastAsia"/>
        </w:rPr>
      </w:pPr>
    </w:p>
    <w:p>
      <w:pPr>
        <w:pStyle w:val="17"/>
        <w:ind w:firstLine="643" w:firstLineChars="200"/>
        <w:rPr>
          <w:rFonts w:hint="eastAsia" w:asciiTheme="minorEastAsia" w:hAnsiTheme="minorEastAsia" w:eastAsiaTheme="minorEastAsia"/>
        </w:rPr>
      </w:pPr>
    </w:p>
    <w:p>
      <w:pPr>
        <w:pStyle w:val="17"/>
        <w:ind w:firstLine="643" w:firstLineChars="200"/>
        <w:rPr>
          <w:rFonts w:hint="eastAsia" w:asciiTheme="minorEastAsia" w:hAnsiTheme="minorEastAsia" w:eastAsiaTheme="minorEastAsia"/>
        </w:rPr>
      </w:pPr>
    </w:p>
    <w:p>
      <w:pPr>
        <w:pStyle w:val="17"/>
        <w:ind w:firstLine="643" w:firstLineChars="200"/>
        <w:rPr>
          <w:rFonts w:hint="eastAsia" w:asciiTheme="minorEastAsia" w:hAnsiTheme="minorEastAsia" w:eastAsiaTheme="minorEastAsia"/>
        </w:rPr>
      </w:pPr>
    </w:p>
    <w:p>
      <w:pPr>
        <w:pStyle w:val="17"/>
        <w:ind w:firstLine="643" w:firstLineChars="200"/>
        <w:rPr>
          <w:rFonts w:hint="eastAsia" w:asciiTheme="minorEastAsia" w:hAnsiTheme="minorEastAsia" w:eastAsiaTheme="minorEastAsia"/>
        </w:rPr>
      </w:pPr>
    </w:p>
    <w:p>
      <w:pPr>
        <w:pStyle w:val="17"/>
        <w:ind w:firstLine="643" w:firstLineChars="200"/>
        <w:rPr>
          <w:rFonts w:hint="eastAsia" w:asciiTheme="minorEastAsia" w:hAnsiTheme="minorEastAsia" w:eastAsiaTheme="minorEastAsia"/>
        </w:rPr>
      </w:pPr>
    </w:p>
    <w:p>
      <w:pPr>
        <w:pStyle w:val="17"/>
        <w:ind w:firstLine="643" w:firstLineChars="200"/>
        <w:rPr>
          <w:rFonts w:hint="eastAsia" w:asciiTheme="minorEastAsia" w:hAnsiTheme="minorEastAsia" w:eastAsiaTheme="minorEastAsia"/>
        </w:rPr>
      </w:pPr>
    </w:p>
    <w:p>
      <w:pPr>
        <w:pStyle w:val="17"/>
        <w:ind w:firstLine="643" w:firstLineChars="200"/>
        <w:rPr>
          <w:rFonts w:hint="eastAsia" w:asciiTheme="minorEastAsia" w:hAnsiTheme="minorEastAsia" w:eastAsiaTheme="minorEastAsia"/>
        </w:rPr>
      </w:pPr>
    </w:p>
    <w:p>
      <w:pPr>
        <w:tabs>
          <w:tab w:val="left" w:pos="2374"/>
        </w:tabs>
        <w:bidi w:val="0"/>
        <w:jc w:val="left"/>
        <w:rPr>
          <w:lang w:val="en-US" w:eastAsia="zh-CN"/>
        </w:rPr>
      </w:pPr>
      <w:bookmarkStart w:id="0" w:name="6.2技术评审细则（50分）"/>
      <w:bookmarkEnd w:id="0"/>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TimesNewRomanPSMT">
    <w:altName w:val="Times New Roman"/>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FCE09DA"/>
    <w:multiLevelType w:val="multilevel"/>
    <w:tmpl w:val="0FCE09DA"/>
    <w:lvl w:ilvl="0" w:tentative="0">
      <w:start w:val="1"/>
      <w:numFmt w:val="japaneseCounting"/>
      <w:lvlText w:val="（%1）"/>
      <w:lvlJc w:val="left"/>
      <w:pPr>
        <w:ind w:left="1200" w:hanging="720"/>
      </w:pPr>
      <w:rPr>
        <w:rFonts w:hint="default"/>
        <w:lang w:val="en-US"/>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
    <w:nsid w:val="3F1AD470"/>
    <w:multiLevelType w:val="singleLevel"/>
    <w:tmpl w:val="3F1AD470"/>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jYwYzEyNzExYWU5NjRjZmJmY2QxZTU5ZjZjZjY1YjUifQ=="/>
  </w:docVars>
  <w:rsids>
    <w:rsidRoot w:val="0080363D"/>
    <w:rsid w:val="000C1A19"/>
    <w:rsid w:val="001017E2"/>
    <w:rsid w:val="0010732B"/>
    <w:rsid w:val="00186907"/>
    <w:rsid w:val="00240ABA"/>
    <w:rsid w:val="00267549"/>
    <w:rsid w:val="002A5360"/>
    <w:rsid w:val="00313CEE"/>
    <w:rsid w:val="00450D7F"/>
    <w:rsid w:val="00463D19"/>
    <w:rsid w:val="00605C8E"/>
    <w:rsid w:val="00632BEB"/>
    <w:rsid w:val="006421E1"/>
    <w:rsid w:val="006A3186"/>
    <w:rsid w:val="00802AD5"/>
    <w:rsid w:val="0080363D"/>
    <w:rsid w:val="00812DBD"/>
    <w:rsid w:val="00986C5E"/>
    <w:rsid w:val="00A01ECD"/>
    <w:rsid w:val="00A40B25"/>
    <w:rsid w:val="00AE3214"/>
    <w:rsid w:val="00BB678E"/>
    <w:rsid w:val="00C81C77"/>
    <w:rsid w:val="00C83B17"/>
    <w:rsid w:val="00CA275D"/>
    <w:rsid w:val="00CA4B2C"/>
    <w:rsid w:val="00CD402F"/>
    <w:rsid w:val="00D93122"/>
    <w:rsid w:val="00DD0180"/>
    <w:rsid w:val="00DF4049"/>
    <w:rsid w:val="00E4385F"/>
    <w:rsid w:val="00E771CD"/>
    <w:rsid w:val="00ED3762"/>
    <w:rsid w:val="02A77219"/>
    <w:rsid w:val="035148F2"/>
    <w:rsid w:val="04875DCB"/>
    <w:rsid w:val="059B50A9"/>
    <w:rsid w:val="07DA362D"/>
    <w:rsid w:val="085135D0"/>
    <w:rsid w:val="0B957346"/>
    <w:rsid w:val="0E3844FC"/>
    <w:rsid w:val="1025513D"/>
    <w:rsid w:val="12B26A30"/>
    <w:rsid w:val="13B90032"/>
    <w:rsid w:val="140C04D2"/>
    <w:rsid w:val="140C4CB3"/>
    <w:rsid w:val="1495267D"/>
    <w:rsid w:val="14B678CC"/>
    <w:rsid w:val="176C6B17"/>
    <w:rsid w:val="178A1D29"/>
    <w:rsid w:val="18DD10DD"/>
    <w:rsid w:val="1A0F059D"/>
    <w:rsid w:val="1C7B4336"/>
    <w:rsid w:val="1DCA10D2"/>
    <w:rsid w:val="21E401A8"/>
    <w:rsid w:val="29363B0A"/>
    <w:rsid w:val="295220ED"/>
    <w:rsid w:val="2A1C77B4"/>
    <w:rsid w:val="2D917516"/>
    <w:rsid w:val="303F68BA"/>
    <w:rsid w:val="30405223"/>
    <w:rsid w:val="31815AF3"/>
    <w:rsid w:val="31BB4B45"/>
    <w:rsid w:val="32F33349"/>
    <w:rsid w:val="33F25204"/>
    <w:rsid w:val="3A2F07E2"/>
    <w:rsid w:val="3BC907C3"/>
    <w:rsid w:val="3C8A1016"/>
    <w:rsid w:val="3D714C6E"/>
    <w:rsid w:val="401D2E8B"/>
    <w:rsid w:val="40AA0BC3"/>
    <w:rsid w:val="41B2722A"/>
    <w:rsid w:val="41BD42ED"/>
    <w:rsid w:val="423C6392"/>
    <w:rsid w:val="439B0C97"/>
    <w:rsid w:val="43E75DBA"/>
    <w:rsid w:val="45C62822"/>
    <w:rsid w:val="488F68F0"/>
    <w:rsid w:val="4DB5009B"/>
    <w:rsid w:val="50A66CDE"/>
    <w:rsid w:val="51782617"/>
    <w:rsid w:val="538F3C48"/>
    <w:rsid w:val="59A87804"/>
    <w:rsid w:val="59E4061D"/>
    <w:rsid w:val="5A0802B0"/>
    <w:rsid w:val="5BFC219D"/>
    <w:rsid w:val="5D3A77C5"/>
    <w:rsid w:val="5E2D552E"/>
    <w:rsid w:val="5E4833B7"/>
    <w:rsid w:val="5E49561C"/>
    <w:rsid w:val="5FBE3F60"/>
    <w:rsid w:val="60E10071"/>
    <w:rsid w:val="610A2793"/>
    <w:rsid w:val="616D7AA7"/>
    <w:rsid w:val="67FF0C82"/>
    <w:rsid w:val="68E85E7D"/>
    <w:rsid w:val="693E4B66"/>
    <w:rsid w:val="6A5542BA"/>
    <w:rsid w:val="6DC1435D"/>
    <w:rsid w:val="6DF771B8"/>
    <w:rsid w:val="70A105F9"/>
    <w:rsid w:val="718B42DD"/>
    <w:rsid w:val="71E05992"/>
    <w:rsid w:val="721015BC"/>
    <w:rsid w:val="73DC4E8D"/>
    <w:rsid w:val="78DA2A6E"/>
    <w:rsid w:val="7AA57B10"/>
    <w:rsid w:val="7C8570F4"/>
    <w:rsid w:val="7D697134"/>
    <w:rsid w:val="7F7A18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line="416" w:lineRule="auto"/>
      <w:outlineLvl w:val="1"/>
    </w:pPr>
    <w:rPr>
      <w:rFonts w:ascii="Cambria" w:hAnsi="Cambria"/>
      <w:b/>
      <w:bCs/>
      <w:sz w:val="32"/>
      <w:szCs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Body Text"/>
    <w:basedOn w:val="1"/>
    <w:qFormat/>
    <w:uiPriority w:val="0"/>
    <w:pPr>
      <w:widowControl w:val="0"/>
      <w:tabs>
        <w:tab w:val="left" w:pos="560"/>
      </w:tabs>
      <w:spacing w:before="120" w:after="0" w:line="22" w:lineRule="atLeast"/>
      <w:ind w:left="0" w:right="0"/>
      <w:jc w:val="both"/>
    </w:pPr>
    <w:rPr>
      <w:rFonts w:ascii="宋体" w:hAnsi="宋体" w:eastAsia="宋体" w:cs="宋体"/>
      <w:kern w:val="0"/>
      <w:sz w:val="24"/>
      <w:szCs w:val="24"/>
    </w:rPr>
  </w:style>
  <w:style w:type="paragraph" w:styleId="5">
    <w:name w:val="footer"/>
    <w:basedOn w:val="1"/>
    <w:link w:val="13"/>
    <w:semiHidden/>
    <w:unhideWhenUsed/>
    <w:qFormat/>
    <w:uiPriority w:val="99"/>
    <w:pPr>
      <w:tabs>
        <w:tab w:val="center" w:pos="4153"/>
        <w:tab w:val="right" w:pos="8306"/>
      </w:tabs>
      <w:snapToGrid w:val="0"/>
      <w:jc w:val="left"/>
    </w:pPr>
    <w:rPr>
      <w:sz w:val="18"/>
      <w:szCs w:val="18"/>
    </w:rPr>
  </w:style>
  <w:style w:type="paragraph" w:styleId="6">
    <w:name w:val="header"/>
    <w:basedOn w:val="1"/>
    <w:link w:val="12"/>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Body Text 2"/>
    <w:basedOn w:val="1"/>
    <w:qFormat/>
    <w:uiPriority w:val="0"/>
    <w:pPr>
      <w:spacing w:after="120" w:line="480" w:lineRule="auto"/>
    </w:pPr>
    <w:rPr>
      <w:rFonts w:ascii="Times New Roman" w:hAnsi="Times New Roman" w:eastAsia="宋体" w:cs="Times New Roman"/>
    </w:rPr>
  </w:style>
  <w:style w:type="paragraph" w:styleId="8">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9">
    <w:name w:val="Body Text First Indent"/>
    <w:basedOn w:val="4"/>
    <w:qFormat/>
    <w:uiPriority w:val="0"/>
    <w:pPr>
      <w:widowControl w:val="0"/>
      <w:spacing w:before="120" w:after="0" w:line="22" w:lineRule="atLeast"/>
      <w:ind w:left="0" w:right="0" w:firstLine="420" w:firstLineChars="100"/>
      <w:jc w:val="both"/>
    </w:pPr>
    <w:rPr>
      <w:rFonts w:ascii="宋体" w:hAnsi="宋体" w:eastAsia="宋体" w:cs="宋体"/>
      <w:kern w:val="0"/>
      <w:sz w:val="24"/>
      <w:szCs w:val="24"/>
    </w:rPr>
  </w:style>
  <w:style w:type="character" w:customStyle="1" w:styleId="12">
    <w:name w:val="页眉 Char"/>
    <w:basedOn w:val="11"/>
    <w:link w:val="6"/>
    <w:semiHidden/>
    <w:qFormat/>
    <w:uiPriority w:val="99"/>
    <w:rPr>
      <w:sz w:val="18"/>
      <w:szCs w:val="18"/>
    </w:rPr>
  </w:style>
  <w:style w:type="character" w:customStyle="1" w:styleId="13">
    <w:name w:val="页脚 Char"/>
    <w:basedOn w:val="11"/>
    <w:link w:val="5"/>
    <w:semiHidden/>
    <w:qFormat/>
    <w:uiPriority w:val="99"/>
    <w:rPr>
      <w:sz w:val="18"/>
      <w:szCs w:val="18"/>
    </w:rPr>
  </w:style>
  <w:style w:type="table" w:customStyle="1" w:styleId="14">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paragraph" w:customStyle="1" w:styleId="15">
    <w:name w:val="Table Paragraph"/>
    <w:basedOn w:val="1"/>
    <w:qFormat/>
    <w:uiPriority w:val="1"/>
    <w:pPr>
      <w:autoSpaceDE w:val="0"/>
      <w:autoSpaceDN w:val="0"/>
      <w:jc w:val="left"/>
    </w:pPr>
    <w:rPr>
      <w:rFonts w:ascii="宋体" w:hAnsi="宋体" w:eastAsia="宋体" w:cs="宋体"/>
      <w:kern w:val="0"/>
      <w:sz w:val="22"/>
      <w:lang w:val="zh-CN" w:bidi="zh-CN"/>
    </w:rPr>
  </w:style>
  <w:style w:type="paragraph" w:styleId="16">
    <w:name w:val="List Paragraph"/>
    <w:basedOn w:val="1"/>
    <w:qFormat/>
    <w:uiPriority w:val="34"/>
    <w:pPr>
      <w:ind w:firstLine="420" w:firstLineChars="200"/>
    </w:pPr>
  </w:style>
  <w:style w:type="paragraph" w:customStyle="1" w:styleId="17">
    <w:name w:val="石墨文档标题 1"/>
    <w:next w:val="1"/>
    <w:unhideWhenUsed/>
    <w:qFormat/>
    <w:uiPriority w:val="9"/>
    <w:pPr>
      <w:spacing w:before="260" w:after="260"/>
      <w:outlineLvl w:val="1"/>
    </w:pPr>
    <w:rPr>
      <w:rFonts w:ascii="微软雅黑" w:hAnsi="微软雅黑" w:eastAsia="微软雅黑" w:cs="微软雅黑"/>
      <w:b/>
      <w:bCs/>
      <w:sz w:val="32"/>
      <w:szCs w:val="32"/>
      <w:lang w:val="en-US" w:eastAsia="zh-CN" w:bidi="ar-SA"/>
    </w:rPr>
  </w:style>
  <w:style w:type="paragraph" w:customStyle="1" w:styleId="18">
    <w:name w:val="石墨文档正文"/>
    <w:qFormat/>
    <w:uiPriority w:val="0"/>
    <w:rPr>
      <w:rFonts w:ascii="微软雅黑" w:hAnsi="微软雅黑" w:eastAsia="微软雅黑" w:cs="微软雅黑"/>
      <w:sz w:val="22"/>
      <w:szCs w:val="22"/>
      <w:lang w:val="en-US" w:eastAsia="zh-CN" w:bidi="ar-SA"/>
    </w:rPr>
  </w:style>
  <w:style w:type="paragraph" w:customStyle="1" w:styleId="19">
    <w:name w:val="石墨文档标题 3"/>
    <w:next w:val="18"/>
    <w:link w:val="22"/>
    <w:unhideWhenUsed/>
    <w:qFormat/>
    <w:uiPriority w:val="9"/>
    <w:pPr>
      <w:spacing w:before="260" w:after="260"/>
      <w:outlineLvl w:val="3"/>
    </w:pPr>
    <w:rPr>
      <w:rFonts w:ascii="微软雅黑" w:hAnsi="微软雅黑" w:eastAsia="微软雅黑" w:cs="微软雅黑"/>
      <w:b/>
      <w:bCs/>
      <w:sz w:val="26"/>
      <w:szCs w:val="26"/>
      <w:lang w:val="en-US" w:eastAsia="zh-CN" w:bidi="ar-SA"/>
    </w:rPr>
  </w:style>
  <w:style w:type="paragraph" w:customStyle="1" w:styleId="20">
    <w:name w:val="石墨文档标题 4"/>
    <w:next w:val="18"/>
    <w:link w:val="21"/>
    <w:unhideWhenUsed/>
    <w:qFormat/>
    <w:uiPriority w:val="9"/>
    <w:pPr>
      <w:spacing w:before="260" w:after="260"/>
      <w:outlineLvl w:val="4"/>
    </w:pPr>
    <w:rPr>
      <w:rFonts w:ascii="微软雅黑" w:hAnsi="微软雅黑" w:eastAsia="微软雅黑" w:cs="微软雅黑"/>
      <w:b/>
      <w:bCs/>
      <w:sz w:val="24"/>
      <w:szCs w:val="24"/>
      <w:lang w:val="en-US" w:eastAsia="zh-CN" w:bidi="ar-SA"/>
    </w:rPr>
  </w:style>
  <w:style w:type="character" w:customStyle="1" w:styleId="21">
    <w:name w:val="石墨文档标题 4 Char"/>
    <w:basedOn w:val="11"/>
    <w:link w:val="20"/>
    <w:qFormat/>
    <w:uiPriority w:val="9"/>
    <w:rPr>
      <w:rFonts w:ascii="微软雅黑" w:hAnsi="微软雅黑" w:eastAsia="微软雅黑" w:cs="微软雅黑"/>
      <w:b/>
      <w:bCs/>
      <w:kern w:val="0"/>
      <w:sz w:val="24"/>
      <w:szCs w:val="24"/>
    </w:rPr>
  </w:style>
  <w:style w:type="character" w:customStyle="1" w:styleId="22">
    <w:name w:val="石墨文档标题 3 Char"/>
    <w:basedOn w:val="11"/>
    <w:link w:val="19"/>
    <w:qFormat/>
    <w:uiPriority w:val="9"/>
    <w:rPr>
      <w:rFonts w:ascii="微软雅黑" w:hAnsi="微软雅黑" w:eastAsia="微软雅黑" w:cs="微软雅黑"/>
      <w:b/>
      <w:bCs/>
      <w:kern w:val="0"/>
      <w:sz w:val="26"/>
      <w:szCs w:val="26"/>
    </w:rPr>
  </w:style>
  <w:style w:type="character" w:customStyle="1" w:styleId="23">
    <w:name w:val="font31"/>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21</Pages>
  <Words>12522</Words>
  <Characters>13946</Characters>
  <Lines>82</Lines>
  <Paragraphs>23</Paragraphs>
  <TotalTime>4</TotalTime>
  <ScaleCrop>false</ScaleCrop>
  <LinksUpToDate>false</LinksUpToDate>
  <CharactersWithSpaces>14000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2023-09-13T11:10:00Z</dcterms:created>
  <dc:creator>MacBook</dc:creator>
  <cp:lastModifiedBy>Tony</cp:lastModifiedBy>
  <dcterms:modified xsi:type="dcterms:W3CDTF">2023-10-26T08:59:18Z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2AF7DB548AEF477A9E704884A4B5A052_12</vt:lpwstr>
  </property>
</Properties>
</file>