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eastAsia"/>
        </w:rPr>
      </w:pPr>
      <w:bookmarkStart w:id="0" w:name="_Hlt161824050"/>
      <w:bookmarkEnd w:id="0"/>
      <w:bookmarkStart w:id="1" w:name="_Toc112080578"/>
      <w:bookmarkStart w:id="2" w:name="_Toc100491244"/>
      <w:r>
        <w:rPr>
          <w:rFonts w:hint="eastAsia"/>
        </w:rPr>
        <w:t>桐城师范高等专科学校网上阅卷系统建设项目</w:t>
      </w:r>
    </w:p>
    <w:p>
      <w:pPr>
        <w:pStyle w:val="7"/>
      </w:pPr>
      <w:r>
        <w:rPr>
          <w:rFonts w:hint="eastAsia"/>
        </w:rPr>
        <w:t>1 项目预算清单</w:t>
      </w:r>
      <w:bookmarkEnd w:id="1"/>
      <w:bookmarkEnd w:id="2"/>
      <w:bookmarkStart w:id="6" w:name="_GoBack"/>
      <w:bookmarkEnd w:id="6"/>
    </w:p>
    <w:tbl>
      <w:tblPr>
        <w:tblStyle w:val="41"/>
        <w:tblpPr w:leftFromText="180" w:rightFromText="180" w:vertAnchor="text" w:tblpY="2"/>
        <w:tblW w:w="7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3552"/>
        <w:gridCol w:w="1599"/>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1031" w:type="dxa"/>
            <w:vAlign w:val="center"/>
          </w:tcPr>
          <w:p>
            <w:pPr>
              <w:widowControl/>
              <w:jc w:val="center"/>
              <w:rPr>
                <w:rFonts w:ascii="宋体" w:hAnsi="宋体"/>
                <w:b/>
                <w:szCs w:val="21"/>
              </w:rPr>
            </w:pPr>
            <w:r>
              <w:rPr>
                <w:rFonts w:hint="eastAsia" w:ascii="宋体" w:hAnsi="宋体"/>
                <w:b/>
                <w:szCs w:val="21"/>
              </w:rPr>
              <w:t>序号</w:t>
            </w:r>
          </w:p>
        </w:tc>
        <w:tc>
          <w:tcPr>
            <w:tcW w:w="3552" w:type="dxa"/>
            <w:vAlign w:val="center"/>
          </w:tcPr>
          <w:p>
            <w:pPr>
              <w:widowControl/>
              <w:jc w:val="center"/>
              <w:rPr>
                <w:rFonts w:ascii="宋体" w:hAnsi="宋体"/>
                <w:b/>
                <w:szCs w:val="21"/>
              </w:rPr>
            </w:pPr>
            <w:r>
              <w:rPr>
                <w:rFonts w:hint="eastAsia" w:ascii="宋体" w:hAnsi="宋体"/>
                <w:b/>
                <w:szCs w:val="21"/>
              </w:rPr>
              <w:t>建设模块</w:t>
            </w:r>
          </w:p>
        </w:tc>
        <w:tc>
          <w:tcPr>
            <w:tcW w:w="1599" w:type="dxa"/>
            <w:vAlign w:val="center"/>
          </w:tcPr>
          <w:p>
            <w:pPr>
              <w:widowControl/>
              <w:jc w:val="center"/>
              <w:rPr>
                <w:rFonts w:ascii="宋体" w:hAnsi="宋体"/>
                <w:b/>
                <w:szCs w:val="21"/>
              </w:rPr>
            </w:pPr>
            <w:r>
              <w:rPr>
                <w:rFonts w:hint="eastAsia" w:ascii="宋体" w:hAnsi="宋体"/>
                <w:b/>
                <w:szCs w:val="21"/>
              </w:rPr>
              <w:t>数量</w:t>
            </w:r>
          </w:p>
        </w:tc>
        <w:tc>
          <w:tcPr>
            <w:tcW w:w="1756" w:type="dxa"/>
            <w:vAlign w:val="center"/>
          </w:tcPr>
          <w:p>
            <w:pPr>
              <w:widowControl/>
              <w:jc w:val="center"/>
              <w:rPr>
                <w:rFonts w:ascii="宋体" w:hAnsi="宋体"/>
                <w:b/>
                <w:szCs w:val="21"/>
              </w:rPr>
            </w:pPr>
            <w:r>
              <w:rPr>
                <w:rFonts w:hint="eastAsia" w:ascii="宋体" w:hAnsi="宋体"/>
                <w:b/>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1031" w:type="dxa"/>
            <w:vAlign w:val="center"/>
          </w:tcPr>
          <w:p>
            <w:pPr>
              <w:jc w:val="center"/>
              <w:rPr>
                <w:rFonts w:ascii="宋体" w:hAnsi="宋体"/>
                <w:szCs w:val="21"/>
              </w:rPr>
            </w:pPr>
            <w:r>
              <w:rPr>
                <w:rFonts w:hint="eastAsia" w:ascii="宋体" w:hAnsi="宋体"/>
                <w:szCs w:val="21"/>
              </w:rPr>
              <w:t>1</w:t>
            </w:r>
          </w:p>
        </w:tc>
        <w:tc>
          <w:tcPr>
            <w:tcW w:w="3552" w:type="dxa"/>
            <w:vAlign w:val="center"/>
          </w:tcPr>
          <w:p>
            <w:pPr>
              <w:jc w:val="center"/>
              <w:rPr>
                <w:rFonts w:ascii="宋体" w:hAnsi="宋体"/>
                <w:color w:val="333333"/>
                <w:szCs w:val="21"/>
                <w:lang w:bidi="en-US"/>
              </w:rPr>
            </w:pPr>
            <w:r>
              <w:rPr>
                <w:rFonts w:hint="eastAsia" w:ascii="宋体" w:hAnsi="宋体"/>
                <w:bCs/>
                <w:szCs w:val="21"/>
              </w:rPr>
              <w:t>网上阅卷系统</w:t>
            </w:r>
          </w:p>
        </w:tc>
        <w:tc>
          <w:tcPr>
            <w:tcW w:w="1599" w:type="dxa"/>
            <w:vAlign w:val="center"/>
          </w:tcPr>
          <w:p>
            <w:pPr>
              <w:jc w:val="center"/>
              <w:rPr>
                <w:rFonts w:ascii="宋体" w:hAnsi="宋体"/>
                <w:szCs w:val="21"/>
              </w:rPr>
            </w:pPr>
            <w:r>
              <w:rPr>
                <w:rFonts w:hint="eastAsia" w:ascii="宋体" w:hAnsi="宋体"/>
                <w:color w:val="333333"/>
                <w:szCs w:val="21"/>
                <w:lang w:bidi="en-US"/>
              </w:rPr>
              <w:t>1</w:t>
            </w:r>
          </w:p>
        </w:tc>
        <w:tc>
          <w:tcPr>
            <w:tcW w:w="1756" w:type="dxa"/>
            <w:vAlign w:val="center"/>
          </w:tcPr>
          <w:p>
            <w:pPr>
              <w:jc w:val="center"/>
              <w:rPr>
                <w:rFonts w:ascii="宋体" w:hAnsi="宋体"/>
                <w:szCs w:val="21"/>
              </w:rPr>
            </w:pPr>
            <w:r>
              <w:rPr>
                <w:rFonts w:hint="eastAsia" w:ascii="宋体" w:hAnsi="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1031" w:type="dxa"/>
            <w:tcBorders>
              <w:bottom w:val="single" w:color="auto" w:sz="4" w:space="0"/>
            </w:tcBorders>
            <w:vAlign w:val="center"/>
          </w:tcPr>
          <w:p>
            <w:pPr>
              <w:jc w:val="center"/>
              <w:rPr>
                <w:rFonts w:ascii="宋体" w:hAnsi="宋体"/>
                <w:szCs w:val="21"/>
              </w:rPr>
            </w:pPr>
            <w:r>
              <w:rPr>
                <w:rFonts w:hint="eastAsia" w:ascii="宋体" w:hAnsi="宋体"/>
                <w:szCs w:val="21"/>
              </w:rPr>
              <w:t>2</w:t>
            </w:r>
          </w:p>
        </w:tc>
        <w:tc>
          <w:tcPr>
            <w:tcW w:w="3552" w:type="dxa"/>
            <w:tcBorders>
              <w:bottom w:val="single" w:color="auto" w:sz="4" w:space="0"/>
            </w:tcBorders>
            <w:vAlign w:val="center"/>
          </w:tcPr>
          <w:p>
            <w:pPr>
              <w:jc w:val="center"/>
              <w:rPr>
                <w:rFonts w:ascii="宋体" w:hAnsi="宋体"/>
                <w:szCs w:val="21"/>
              </w:rPr>
            </w:pPr>
            <w:r>
              <w:rPr>
                <w:rFonts w:hint="eastAsia" w:ascii="宋体" w:hAnsi="宋体" w:cs="宋体"/>
                <w:bCs/>
                <w:color w:val="000000"/>
                <w:szCs w:val="24"/>
              </w:rPr>
              <w:t>答题卡智能制作系统</w:t>
            </w:r>
          </w:p>
        </w:tc>
        <w:tc>
          <w:tcPr>
            <w:tcW w:w="1599" w:type="dxa"/>
            <w:tcBorders>
              <w:bottom w:val="single" w:color="auto" w:sz="4" w:space="0"/>
            </w:tcBorders>
            <w:vAlign w:val="center"/>
          </w:tcPr>
          <w:p>
            <w:pPr>
              <w:jc w:val="center"/>
              <w:rPr>
                <w:rFonts w:ascii="宋体" w:hAnsi="宋体"/>
                <w:szCs w:val="21"/>
              </w:rPr>
            </w:pPr>
            <w:r>
              <w:rPr>
                <w:rFonts w:hint="eastAsia" w:ascii="宋体" w:hAnsi="宋体"/>
                <w:color w:val="333333"/>
                <w:szCs w:val="21"/>
                <w:lang w:bidi="en-US"/>
              </w:rPr>
              <w:t>1</w:t>
            </w:r>
          </w:p>
        </w:tc>
        <w:tc>
          <w:tcPr>
            <w:tcW w:w="1756" w:type="dxa"/>
            <w:tcBorders>
              <w:bottom w:val="single" w:color="auto" w:sz="4" w:space="0"/>
            </w:tcBorders>
            <w:vAlign w:val="center"/>
          </w:tcPr>
          <w:p>
            <w:pPr>
              <w:jc w:val="center"/>
              <w:rPr>
                <w:rFonts w:ascii="宋体" w:hAnsi="宋体"/>
                <w:szCs w:val="21"/>
              </w:rPr>
            </w:pPr>
            <w:r>
              <w:rPr>
                <w:rFonts w:hint="eastAsia" w:ascii="宋体" w:hAnsi="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031" w:type="dxa"/>
            <w:tcBorders>
              <w:bottom w:val="single" w:color="auto" w:sz="4" w:space="0"/>
            </w:tcBorders>
            <w:vAlign w:val="center"/>
          </w:tcPr>
          <w:p>
            <w:pPr>
              <w:jc w:val="center"/>
              <w:rPr>
                <w:rFonts w:ascii="宋体" w:hAnsi="宋体"/>
                <w:szCs w:val="21"/>
              </w:rPr>
            </w:pPr>
            <w:r>
              <w:rPr>
                <w:rFonts w:hint="eastAsia" w:ascii="宋体" w:hAnsi="宋体"/>
                <w:szCs w:val="21"/>
              </w:rPr>
              <w:t>3</w:t>
            </w:r>
          </w:p>
        </w:tc>
        <w:tc>
          <w:tcPr>
            <w:tcW w:w="3552" w:type="dxa"/>
            <w:tcBorders>
              <w:bottom w:val="single" w:color="auto" w:sz="4" w:space="0"/>
            </w:tcBorders>
            <w:vAlign w:val="center"/>
          </w:tcPr>
          <w:p>
            <w:pPr>
              <w:jc w:val="center"/>
              <w:rPr>
                <w:rFonts w:ascii="宋体" w:hAnsi="宋体"/>
                <w:szCs w:val="21"/>
              </w:rPr>
            </w:pPr>
            <w:r>
              <w:rPr>
                <w:rFonts w:ascii="宋体" w:hAnsi="宋体"/>
                <w:szCs w:val="21"/>
              </w:rPr>
              <w:t>扫描识别系统</w:t>
            </w:r>
          </w:p>
        </w:tc>
        <w:tc>
          <w:tcPr>
            <w:tcW w:w="1599" w:type="dxa"/>
            <w:tcBorders>
              <w:bottom w:val="single" w:color="auto" w:sz="4" w:space="0"/>
            </w:tcBorders>
            <w:vAlign w:val="center"/>
          </w:tcPr>
          <w:p>
            <w:pPr>
              <w:jc w:val="center"/>
              <w:rPr>
                <w:rFonts w:ascii="宋体" w:hAnsi="宋体"/>
                <w:szCs w:val="21"/>
              </w:rPr>
            </w:pPr>
            <w:r>
              <w:rPr>
                <w:rFonts w:hint="eastAsia" w:ascii="宋体" w:hAnsi="宋体"/>
                <w:szCs w:val="21"/>
              </w:rPr>
              <w:t>1</w:t>
            </w:r>
          </w:p>
        </w:tc>
        <w:tc>
          <w:tcPr>
            <w:tcW w:w="1756" w:type="dxa"/>
            <w:tcBorders>
              <w:bottom w:val="single" w:color="auto" w:sz="4" w:space="0"/>
            </w:tcBorders>
            <w:vAlign w:val="center"/>
          </w:tcPr>
          <w:p>
            <w:pPr>
              <w:jc w:val="center"/>
              <w:rPr>
                <w:rFonts w:ascii="宋体" w:hAnsi="宋体"/>
                <w:szCs w:val="21"/>
              </w:rPr>
            </w:pPr>
            <w:r>
              <w:rPr>
                <w:rFonts w:hint="eastAsia" w:ascii="宋体" w:hAnsi="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031" w:type="dxa"/>
            <w:tcBorders>
              <w:bottom w:val="single" w:color="auto" w:sz="4" w:space="0"/>
            </w:tcBorders>
            <w:vAlign w:val="center"/>
          </w:tcPr>
          <w:p>
            <w:pPr>
              <w:jc w:val="center"/>
              <w:rPr>
                <w:rFonts w:hint="eastAsia" w:ascii="宋体" w:hAnsi="宋体"/>
                <w:szCs w:val="21"/>
              </w:rPr>
            </w:pPr>
            <w:r>
              <w:rPr>
                <w:rFonts w:hint="eastAsia" w:ascii="宋体" w:hAnsi="宋体"/>
                <w:szCs w:val="21"/>
              </w:rPr>
              <w:t>4</w:t>
            </w:r>
          </w:p>
        </w:tc>
        <w:tc>
          <w:tcPr>
            <w:tcW w:w="3552" w:type="dxa"/>
            <w:tcBorders>
              <w:bottom w:val="single" w:color="auto" w:sz="4" w:space="0"/>
            </w:tcBorders>
            <w:vAlign w:val="center"/>
          </w:tcPr>
          <w:p>
            <w:pPr>
              <w:jc w:val="center"/>
              <w:rPr>
                <w:rFonts w:hint="eastAsia" w:ascii="宋体" w:hAnsi="宋体"/>
                <w:color w:val="333333"/>
                <w:szCs w:val="21"/>
                <w:lang w:bidi="en-US"/>
              </w:rPr>
            </w:pPr>
            <w:r>
              <w:rPr>
                <w:rFonts w:hint="eastAsia" w:ascii="宋体" w:hAnsi="宋体"/>
                <w:color w:val="333333"/>
                <w:szCs w:val="21"/>
                <w:lang w:bidi="en-US"/>
              </w:rPr>
              <w:t>教师</w:t>
            </w:r>
            <w:r>
              <w:rPr>
                <w:rFonts w:hint="eastAsia" w:ascii="宋体" w:hAnsi="宋体"/>
                <w:color w:val="333333"/>
                <w:szCs w:val="21"/>
                <w:lang w:eastAsia="zh-CN" w:bidi="en-US"/>
              </w:rPr>
              <w:t>教学</w:t>
            </w:r>
            <w:r>
              <w:rPr>
                <w:rFonts w:hint="eastAsia" w:ascii="宋体" w:hAnsi="宋体"/>
                <w:color w:val="333333"/>
                <w:szCs w:val="21"/>
                <w:lang w:bidi="en-US"/>
              </w:rPr>
              <w:t>评价系统</w:t>
            </w:r>
          </w:p>
        </w:tc>
        <w:tc>
          <w:tcPr>
            <w:tcW w:w="1599" w:type="dxa"/>
            <w:tcBorders>
              <w:bottom w:val="single" w:color="auto" w:sz="4" w:space="0"/>
            </w:tcBorders>
            <w:vAlign w:val="center"/>
          </w:tcPr>
          <w:p>
            <w:pPr>
              <w:jc w:val="center"/>
              <w:rPr>
                <w:rFonts w:hint="eastAsia" w:ascii="宋体" w:hAnsi="宋体"/>
                <w:szCs w:val="21"/>
              </w:rPr>
            </w:pPr>
            <w:r>
              <w:rPr>
                <w:rFonts w:hint="eastAsia" w:ascii="宋体" w:hAnsi="宋体"/>
                <w:szCs w:val="21"/>
              </w:rPr>
              <w:t>1</w:t>
            </w:r>
          </w:p>
        </w:tc>
        <w:tc>
          <w:tcPr>
            <w:tcW w:w="1756" w:type="dxa"/>
            <w:tcBorders>
              <w:bottom w:val="single" w:color="auto" w:sz="4" w:space="0"/>
            </w:tcBorders>
            <w:vAlign w:val="center"/>
          </w:tcPr>
          <w:p>
            <w:pPr>
              <w:jc w:val="center"/>
              <w:rPr>
                <w:rFonts w:hint="eastAsia" w:ascii="宋体" w:hAnsi="宋体"/>
                <w:szCs w:val="21"/>
              </w:rPr>
            </w:pPr>
            <w:r>
              <w:rPr>
                <w:rFonts w:hint="eastAsia" w:ascii="宋体" w:hAnsi="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031" w:type="dxa"/>
            <w:tcBorders>
              <w:bottom w:val="single" w:color="auto" w:sz="4" w:space="0"/>
            </w:tcBorders>
            <w:vAlign w:val="center"/>
          </w:tcPr>
          <w:p>
            <w:pPr>
              <w:jc w:val="center"/>
              <w:rPr>
                <w:rFonts w:hint="eastAsia" w:ascii="宋体" w:hAnsi="宋体"/>
                <w:szCs w:val="21"/>
              </w:rPr>
            </w:pPr>
            <w:r>
              <w:rPr>
                <w:rFonts w:hint="eastAsia" w:ascii="宋体" w:hAnsi="宋体"/>
                <w:szCs w:val="21"/>
              </w:rPr>
              <w:t>5</w:t>
            </w:r>
          </w:p>
        </w:tc>
        <w:tc>
          <w:tcPr>
            <w:tcW w:w="3552" w:type="dxa"/>
            <w:tcBorders>
              <w:bottom w:val="single" w:color="auto" w:sz="4" w:space="0"/>
            </w:tcBorders>
            <w:vAlign w:val="center"/>
          </w:tcPr>
          <w:p>
            <w:pPr>
              <w:jc w:val="center"/>
              <w:rPr>
                <w:rFonts w:hint="eastAsia" w:ascii="宋体" w:hAnsi="宋体"/>
                <w:color w:val="333333"/>
                <w:szCs w:val="21"/>
                <w:lang w:bidi="en-US"/>
              </w:rPr>
            </w:pPr>
            <w:r>
              <w:rPr>
                <w:rFonts w:hint="eastAsia" w:ascii="宋体" w:hAnsi="宋体"/>
                <w:color w:val="333333"/>
                <w:szCs w:val="21"/>
                <w:lang w:bidi="en-US"/>
              </w:rPr>
              <w:t>高速扫描仪</w:t>
            </w:r>
          </w:p>
        </w:tc>
        <w:tc>
          <w:tcPr>
            <w:tcW w:w="1599" w:type="dxa"/>
            <w:tcBorders>
              <w:bottom w:val="single" w:color="auto" w:sz="4" w:space="0"/>
            </w:tcBorders>
            <w:vAlign w:val="center"/>
          </w:tcPr>
          <w:p>
            <w:pPr>
              <w:jc w:val="center"/>
              <w:rPr>
                <w:rFonts w:hint="eastAsia" w:ascii="宋体" w:hAnsi="宋体" w:eastAsia="宋体"/>
                <w:szCs w:val="21"/>
                <w:lang w:val="en-US" w:eastAsia="zh-CN"/>
              </w:rPr>
            </w:pPr>
            <w:r>
              <w:rPr>
                <w:rFonts w:hint="eastAsia" w:ascii="宋体" w:hAnsi="宋体"/>
                <w:szCs w:val="21"/>
                <w:lang w:val="en-US" w:eastAsia="zh-CN"/>
              </w:rPr>
              <w:t>1</w:t>
            </w:r>
          </w:p>
        </w:tc>
        <w:tc>
          <w:tcPr>
            <w:tcW w:w="1756" w:type="dxa"/>
            <w:tcBorders>
              <w:bottom w:val="single" w:color="auto" w:sz="4" w:space="0"/>
            </w:tcBorders>
            <w:vAlign w:val="center"/>
          </w:tcPr>
          <w:p>
            <w:pPr>
              <w:jc w:val="center"/>
              <w:rPr>
                <w:rFonts w:hint="eastAsia" w:ascii="宋体" w:hAnsi="宋体"/>
                <w:szCs w:val="21"/>
              </w:rPr>
            </w:pPr>
            <w:r>
              <w:rPr>
                <w:rFonts w:hint="eastAsia" w:ascii="宋体" w:hAnsi="宋体"/>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1031" w:type="dxa"/>
            <w:tcBorders>
              <w:bottom w:val="single" w:color="auto" w:sz="4" w:space="0"/>
            </w:tcBorders>
            <w:vAlign w:val="center"/>
          </w:tcPr>
          <w:p>
            <w:pPr>
              <w:jc w:val="center"/>
              <w:rPr>
                <w:rFonts w:ascii="宋体" w:hAnsi="宋体"/>
                <w:szCs w:val="21"/>
              </w:rPr>
            </w:pPr>
            <w:r>
              <w:rPr>
                <w:rFonts w:hint="eastAsia" w:ascii="宋体" w:hAnsi="宋体"/>
                <w:szCs w:val="21"/>
              </w:rPr>
              <w:t>6</w:t>
            </w:r>
          </w:p>
        </w:tc>
        <w:tc>
          <w:tcPr>
            <w:tcW w:w="3552" w:type="dxa"/>
            <w:tcBorders>
              <w:bottom w:val="single" w:color="auto" w:sz="4" w:space="0"/>
            </w:tcBorders>
            <w:vAlign w:val="center"/>
          </w:tcPr>
          <w:p>
            <w:pPr>
              <w:jc w:val="center"/>
              <w:rPr>
                <w:rFonts w:hint="eastAsia" w:ascii="宋体" w:hAnsi="宋体" w:eastAsia="宋体"/>
                <w:color w:val="333333"/>
                <w:szCs w:val="21"/>
                <w:lang w:eastAsia="zh-CN" w:bidi="en-US"/>
              </w:rPr>
            </w:pPr>
            <w:r>
              <w:rPr>
                <w:rFonts w:hint="eastAsia" w:ascii="宋体" w:hAnsi="宋体"/>
                <w:color w:val="333333"/>
                <w:szCs w:val="21"/>
                <w:lang w:eastAsia="zh-CN" w:bidi="en-US"/>
              </w:rPr>
              <w:t>扫描电脑</w:t>
            </w:r>
          </w:p>
        </w:tc>
        <w:tc>
          <w:tcPr>
            <w:tcW w:w="1599" w:type="dxa"/>
            <w:tcBorders>
              <w:bottom w:val="single" w:color="auto" w:sz="4" w:space="0"/>
            </w:tcBorders>
            <w:vAlign w:val="center"/>
          </w:tcPr>
          <w:p>
            <w:pPr>
              <w:jc w:val="center"/>
              <w:rPr>
                <w:rFonts w:ascii="宋体" w:hAnsi="宋体"/>
                <w:szCs w:val="21"/>
              </w:rPr>
            </w:pPr>
            <w:r>
              <w:rPr>
                <w:rFonts w:hint="eastAsia" w:ascii="宋体" w:hAnsi="宋体"/>
                <w:szCs w:val="21"/>
              </w:rPr>
              <w:t>1</w:t>
            </w:r>
          </w:p>
        </w:tc>
        <w:tc>
          <w:tcPr>
            <w:tcW w:w="1756" w:type="dxa"/>
            <w:tcBorders>
              <w:bottom w:val="single" w:color="auto" w:sz="4" w:space="0"/>
            </w:tcBorders>
            <w:vAlign w:val="center"/>
          </w:tcPr>
          <w:p>
            <w:pPr>
              <w:jc w:val="center"/>
              <w:rPr>
                <w:rFonts w:ascii="宋体" w:hAnsi="宋体"/>
                <w:szCs w:val="21"/>
              </w:rPr>
            </w:pPr>
            <w:r>
              <w:rPr>
                <w:rFonts w:hint="eastAsia" w:ascii="宋体" w:hAnsi="宋体"/>
                <w:szCs w:val="21"/>
              </w:rPr>
              <w:t>台</w:t>
            </w:r>
          </w:p>
        </w:tc>
      </w:tr>
    </w:tbl>
    <w:p>
      <w:pPr>
        <w:pStyle w:val="7"/>
        <w:jc w:val="both"/>
      </w:pPr>
      <w:bookmarkStart w:id="3" w:name="_Toc112080581"/>
    </w:p>
    <w:p>
      <w:pPr>
        <w:pStyle w:val="7"/>
      </w:pPr>
      <w:r>
        <w:t>2  采购需求前附表</w:t>
      </w:r>
      <w:bookmarkEnd w:id="3"/>
    </w:p>
    <w:tbl>
      <w:tblPr>
        <w:tblStyle w:val="41"/>
        <w:tblW w:w="872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07"/>
        <w:gridCol w:w="1789"/>
        <w:gridCol w:w="61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2" w:hRule="atLeast"/>
        </w:trPr>
        <w:tc>
          <w:tcPr>
            <w:tcW w:w="807"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序号</w:t>
            </w:r>
          </w:p>
        </w:tc>
        <w:tc>
          <w:tcPr>
            <w:tcW w:w="1789"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条款名称</w:t>
            </w:r>
          </w:p>
        </w:tc>
        <w:tc>
          <w:tcPr>
            <w:tcW w:w="6130"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内容、说明与要求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87" w:hRule="atLeast"/>
        </w:trPr>
        <w:tc>
          <w:tcPr>
            <w:tcW w:w="807"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1</w:t>
            </w:r>
          </w:p>
        </w:tc>
        <w:tc>
          <w:tcPr>
            <w:tcW w:w="1789"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付款方式</w:t>
            </w:r>
          </w:p>
        </w:tc>
        <w:tc>
          <w:tcPr>
            <w:tcW w:w="6130"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360" w:lineRule="auto"/>
              <w:jc w:val="left"/>
              <w:rPr>
                <w:rFonts w:ascii="宋体" w:hAnsi="宋体" w:cs="宋体"/>
                <w:szCs w:val="21"/>
              </w:rPr>
            </w:pPr>
            <w:r>
              <w:rPr>
                <w:rFonts w:hint="eastAsia" w:ascii="宋体" w:hAnsi="宋体" w:cs="宋体"/>
                <w:color w:val="000000"/>
                <w:szCs w:val="21"/>
              </w:rPr>
              <w:t>依照安庆市财政局印发的《关于进一步优化政府采购营商环境的通知》（宜财编〔2022〕214号）要求，中标供应商在签订合同</w:t>
            </w:r>
            <w:r>
              <w:rPr>
                <w:rFonts w:hint="eastAsia" w:ascii="宋体" w:hAnsi="宋体" w:cs="宋体"/>
                <w:color w:val="000000"/>
                <w:szCs w:val="21"/>
                <w:lang w:eastAsia="zh-CN"/>
              </w:rPr>
              <w:t>、</w:t>
            </w:r>
            <w:r>
              <w:rPr>
                <w:rFonts w:hint="eastAsia" w:ascii="宋体" w:hAnsi="宋体" w:cs="宋体"/>
                <w:color w:val="000000"/>
                <w:szCs w:val="21"/>
              </w:rPr>
              <w:t>项目部署完成</w:t>
            </w:r>
            <w:r>
              <w:rPr>
                <w:rFonts w:hint="eastAsia" w:ascii="宋体" w:hAnsi="宋体" w:cs="宋体"/>
                <w:color w:val="000000"/>
                <w:szCs w:val="21"/>
                <w:lang w:eastAsia="zh-CN"/>
              </w:rPr>
              <w:t>、</w:t>
            </w:r>
            <w:r>
              <w:rPr>
                <w:rFonts w:hint="eastAsia" w:ascii="宋体" w:hAnsi="宋体" w:cs="宋体"/>
                <w:color w:val="000000"/>
                <w:szCs w:val="21"/>
              </w:rPr>
              <w:t>并验收通过后，凭中标通知书、项目合同</w:t>
            </w:r>
            <w:r>
              <w:rPr>
                <w:rFonts w:hint="eastAsia" w:ascii="宋体" w:hAnsi="宋体" w:cs="宋体"/>
                <w:color w:val="000000"/>
                <w:szCs w:val="21"/>
                <w:lang w:eastAsia="zh-CN"/>
              </w:rPr>
              <w:t>、验收单</w:t>
            </w:r>
            <w:r>
              <w:rPr>
                <w:rFonts w:hint="eastAsia" w:ascii="宋体" w:hAnsi="宋体" w:cs="宋体"/>
                <w:color w:val="000000"/>
                <w:szCs w:val="21"/>
              </w:rPr>
              <w:t>相关材料至招标人处，招标人一次性将本项目合同价款的</w:t>
            </w:r>
            <w:r>
              <w:rPr>
                <w:rFonts w:hint="eastAsia" w:ascii="宋体" w:hAnsi="宋体" w:cs="宋体"/>
                <w:color w:val="000000"/>
                <w:szCs w:val="21"/>
                <w:lang w:val="en-US" w:eastAsia="zh-CN"/>
              </w:rPr>
              <w:t>10</w:t>
            </w:r>
            <w:r>
              <w:rPr>
                <w:rFonts w:hint="eastAsia" w:ascii="宋体" w:hAnsi="宋体" w:cs="宋体"/>
                <w:color w:val="000000"/>
                <w:szCs w:val="21"/>
              </w:rPr>
              <w:t>0%支付至中标供应商账户。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1" w:hRule="atLeast"/>
        </w:trPr>
        <w:tc>
          <w:tcPr>
            <w:tcW w:w="807"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2</w:t>
            </w:r>
          </w:p>
        </w:tc>
        <w:tc>
          <w:tcPr>
            <w:tcW w:w="1789"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color w:val="000000"/>
                <w:szCs w:val="21"/>
              </w:rPr>
            </w:pPr>
            <w:r>
              <w:rPr>
                <w:rFonts w:hint="eastAsia" w:cs="宋体"/>
                <w:color w:val="000000"/>
                <w:szCs w:val="21"/>
              </w:rPr>
              <w:t>服务期</w:t>
            </w:r>
          </w:p>
        </w:tc>
        <w:tc>
          <w:tcPr>
            <w:tcW w:w="6130"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360" w:lineRule="auto"/>
              <w:rPr>
                <w:rFonts w:ascii="宋体" w:hAnsi="宋体" w:cs="宋体"/>
                <w:szCs w:val="21"/>
              </w:rPr>
            </w:pPr>
            <w:r>
              <w:rPr>
                <w:rFonts w:hint="eastAsia" w:cs="宋体"/>
                <w:color w:val="000000"/>
                <w:szCs w:val="21"/>
                <w:lang w:eastAsia="zh-CN"/>
              </w:rPr>
              <w:t>中标供应商对学校免费提供</w:t>
            </w:r>
            <w:r>
              <w:rPr>
                <w:rFonts w:hint="eastAsia" w:cs="宋体"/>
                <w:color w:val="000000"/>
                <w:szCs w:val="21"/>
                <w:lang w:val="en-US" w:eastAsia="zh-CN"/>
              </w:rPr>
              <w:t>3次“网上阅卷”的现场技术支持；及终生远程技术支持。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7" w:hRule="atLeast"/>
        </w:trPr>
        <w:tc>
          <w:tcPr>
            <w:tcW w:w="807"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3</w:t>
            </w:r>
          </w:p>
        </w:tc>
        <w:tc>
          <w:tcPr>
            <w:tcW w:w="1789"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cs="宋体"/>
                <w:color w:val="000000"/>
                <w:szCs w:val="21"/>
                <w:lang w:val="zh-CN"/>
              </w:rPr>
              <w:t>售后服务要求</w:t>
            </w:r>
          </w:p>
        </w:tc>
        <w:tc>
          <w:tcPr>
            <w:tcW w:w="613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sz w:val="24"/>
                <w:szCs w:val="24"/>
                <w:lang w:val="zh-CN"/>
              </w:rPr>
            </w:pPr>
            <w:r>
              <w:rPr>
                <w:rFonts w:hint="eastAsia" w:cs="宋体"/>
                <w:color w:val="000000"/>
                <w:szCs w:val="21"/>
                <w:lang w:val="en-US" w:eastAsia="zh-CN"/>
              </w:rPr>
              <w:t>中标供应商承诺：教会学校指派的网上</w:t>
            </w:r>
            <w:r>
              <w:rPr>
                <w:rFonts w:hint="eastAsia" w:cs="宋体"/>
                <w:color w:val="000000"/>
                <w:szCs w:val="21"/>
                <w:lang w:eastAsia="zh-CN"/>
              </w:rPr>
              <w:t>阅卷系统的管理老师</w:t>
            </w:r>
            <w:r>
              <w:rPr>
                <w:rFonts w:hint="eastAsia" w:cs="宋体"/>
                <w:color w:val="000000"/>
                <w:szCs w:val="21"/>
                <w:lang w:val="en-US" w:eastAsia="zh-CN"/>
              </w:rPr>
              <w:t>熟练操作；并终生负责解答全校老师对于阅卷系统的操作过程中可能出现的不明确问题；软件提供3年免费升级；终生负责指导学校考试管理部门进行答题卡设计，满足阅卷要求。</w:t>
            </w:r>
            <w:r>
              <w:rPr>
                <w:rFonts w:hint="eastAsia" w:cs="宋体"/>
                <w:color w:val="000000"/>
                <w:szCs w:val="21"/>
                <w:lang w:val="zh-CN"/>
              </w:rPr>
              <w:t>在远程解答问题时，不得另外收费。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5" w:hRule="atLeast"/>
        </w:trPr>
        <w:tc>
          <w:tcPr>
            <w:tcW w:w="807"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ascii="宋体" w:hAnsi="宋体" w:cs="宋体"/>
                <w:color w:val="000000"/>
                <w:szCs w:val="21"/>
              </w:rPr>
              <w:t>4</w:t>
            </w:r>
          </w:p>
        </w:tc>
        <w:tc>
          <w:tcPr>
            <w:tcW w:w="1789" w:type="dxa"/>
            <w:tcBorders>
              <w:top w:val="single" w:color="auto" w:sz="4" w:space="0"/>
              <w:left w:val="single" w:color="auto" w:sz="4" w:space="0"/>
              <w:bottom w:val="single" w:color="auto" w:sz="4" w:space="0"/>
              <w:right w:val="single" w:color="auto" w:sz="4" w:space="0"/>
            </w:tcBorders>
            <w:vAlign w:val="center"/>
          </w:tcPr>
          <w:p>
            <w:pPr>
              <w:widowControl/>
              <w:adjustRightInd/>
              <w:snapToGrid w:val="0"/>
              <w:spacing w:line="240" w:lineRule="auto"/>
              <w:jc w:val="center"/>
              <w:rPr>
                <w:rFonts w:ascii="宋体" w:hAnsi="宋体" w:cs="宋体"/>
                <w:szCs w:val="21"/>
              </w:rPr>
            </w:pPr>
            <w:r>
              <w:rPr>
                <w:rFonts w:hint="eastAsia" w:ascii="宋体" w:hAnsi="宋体" w:cs="宋体"/>
                <w:color w:val="000000"/>
                <w:szCs w:val="21"/>
              </w:rPr>
              <w:t>交货要求</w:t>
            </w:r>
          </w:p>
        </w:tc>
        <w:tc>
          <w:tcPr>
            <w:tcW w:w="613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Cs w:val="21"/>
              </w:rPr>
            </w:pPr>
            <w:r>
              <w:rPr>
                <w:rFonts w:cs="宋体"/>
                <w:color w:val="000000"/>
                <w:szCs w:val="21"/>
                <w:lang w:val="zh-CN"/>
              </w:rPr>
              <w:t>合同签订后</w:t>
            </w:r>
            <w:r>
              <w:rPr>
                <w:rFonts w:hint="eastAsia" w:cs="宋体"/>
                <w:color w:val="000000"/>
                <w:szCs w:val="21"/>
                <w:lang w:val="en-US" w:eastAsia="zh-CN"/>
              </w:rPr>
              <w:t>15</w:t>
            </w:r>
            <w:r>
              <w:rPr>
                <w:rFonts w:cs="宋体"/>
                <w:color w:val="000000"/>
                <w:szCs w:val="21"/>
                <w:lang w:val="zh-CN"/>
              </w:rPr>
              <w:t>天内进行</w:t>
            </w:r>
            <w:r>
              <w:rPr>
                <w:rFonts w:hint="eastAsia" w:cs="宋体"/>
                <w:color w:val="000000"/>
                <w:szCs w:val="21"/>
              </w:rPr>
              <w:t>平台部署及</w:t>
            </w:r>
            <w:r>
              <w:rPr>
                <w:rFonts w:hint="eastAsia" w:cs="宋体"/>
                <w:color w:val="000000"/>
                <w:szCs w:val="21"/>
                <w:lang w:eastAsia="zh-CN"/>
              </w:rPr>
              <w:t>使用培训</w:t>
            </w:r>
            <w:r>
              <w:rPr>
                <w:rFonts w:hint="eastAsia" w:cs="宋体"/>
                <w:color w:val="000000"/>
                <w:szCs w:val="21"/>
              </w:rPr>
              <w:t>，</w:t>
            </w:r>
            <w:r>
              <w:rPr>
                <w:rFonts w:hint="eastAsia" w:cs="宋体"/>
                <w:color w:val="000000"/>
                <w:szCs w:val="21"/>
                <w:lang w:eastAsia="zh-CN"/>
              </w:rPr>
              <w:t>对学校指定的阅卷系统管理老师及普通阅卷老师进行阅卷系统使用培训</w:t>
            </w:r>
            <w:r>
              <w:rPr>
                <w:rFonts w:hint="eastAsia" w:cs="宋体"/>
                <w:color w:val="000000"/>
                <w:szCs w:val="21"/>
              </w:rPr>
              <w:t>，满足</w:t>
            </w:r>
            <w:r>
              <w:rPr>
                <w:rFonts w:hint="eastAsia" w:cs="宋体"/>
                <w:color w:val="000000"/>
                <w:szCs w:val="21"/>
                <w:lang w:eastAsia="zh-CN"/>
              </w:rPr>
              <w:t>阅卷</w:t>
            </w:r>
            <w:r>
              <w:rPr>
                <w:rFonts w:hint="eastAsia" w:cs="宋体"/>
                <w:color w:val="000000"/>
                <w:szCs w:val="21"/>
              </w:rPr>
              <w:t>需求</w:t>
            </w:r>
            <w:r>
              <w:rPr>
                <w:rFonts w:hint="eastAsia" w:cs="宋体"/>
                <w:color w:val="000000"/>
                <w:szCs w:val="21"/>
                <w:lang w:val="zh-CN"/>
              </w:rPr>
              <w:t>；</w:t>
            </w:r>
            <w:r>
              <w:rPr>
                <w:rFonts w:cs="宋体"/>
                <w:color w:val="000000"/>
                <w:szCs w:val="21"/>
                <w:lang w:val="zh-CN"/>
              </w:rPr>
              <w:t>并</w:t>
            </w:r>
            <w:r>
              <w:rPr>
                <w:rFonts w:hint="eastAsia" w:cs="宋体"/>
                <w:color w:val="000000"/>
                <w:szCs w:val="21"/>
                <w:lang w:val="zh-CN"/>
              </w:rPr>
              <w:t>与</w:t>
            </w:r>
            <w:r>
              <w:rPr>
                <w:rFonts w:cs="宋体"/>
                <w:color w:val="000000"/>
                <w:szCs w:val="21"/>
                <w:lang w:val="zh-CN"/>
              </w:rPr>
              <w:t>学校</w:t>
            </w:r>
            <w:r>
              <w:rPr>
                <w:rFonts w:hint="eastAsia" w:cs="宋体"/>
                <w:color w:val="000000"/>
                <w:szCs w:val="21"/>
                <w:lang w:val="zh-CN"/>
              </w:rPr>
              <w:t>相关部门约定时间，进行</w:t>
            </w:r>
            <w:r>
              <w:rPr>
                <w:rFonts w:cs="宋体"/>
                <w:color w:val="000000"/>
                <w:szCs w:val="21"/>
                <w:lang w:val="zh-CN"/>
              </w:rPr>
              <w:t>验收。</w:t>
            </w:r>
          </w:p>
        </w:tc>
      </w:tr>
    </w:tbl>
    <w:p>
      <w:pPr>
        <w:pStyle w:val="7"/>
      </w:pPr>
      <w:bookmarkStart w:id="4" w:name="_Toc112080583"/>
      <w:r>
        <w:t xml:space="preserve">3  </w:t>
      </w:r>
      <w:r>
        <w:rPr>
          <w:rFonts w:hint="eastAsia"/>
        </w:rPr>
        <w:t>项目采购需求表</w:t>
      </w:r>
      <w:bookmarkEnd w:id="4"/>
    </w:p>
    <w:tbl>
      <w:tblPr>
        <w:tblStyle w:val="42"/>
        <w:tblW w:w="9360" w:type="dxa"/>
        <w:tblInd w:w="-3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790"/>
        <w:gridCol w:w="6960"/>
        <w:gridCol w:w="650"/>
        <w:gridCol w:w="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430" w:type="dxa"/>
            <w:noWrap/>
            <w:vAlign w:val="center"/>
          </w:tcPr>
          <w:p>
            <w:pPr>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790" w:type="dxa"/>
            <w:noWrap/>
            <w:vAlign w:val="center"/>
          </w:tcPr>
          <w:p>
            <w:pPr>
              <w:jc w:val="center"/>
              <w:rPr>
                <w:rFonts w:hint="eastAsia" w:ascii="宋体" w:hAnsi="宋体" w:eastAsia="宋体" w:cs="宋体"/>
                <w:b/>
                <w:bCs/>
                <w:sz w:val="24"/>
                <w:szCs w:val="24"/>
              </w:rPr>
            </w:pPr>
            <w:r>
              <w:rPr>
                <w:rFonts w:hint="eastAsia" w:ascii="宋体" w:hAnsi="宋体" w:eastAsia="宋体" w:cs="宋体"/>
                <w:b/>
                <w:bCs/>
                <w:sz w:val="24"/>
                <w:szCs w:val="24"/>
              </w:rPr>
              <w:t>产品名称</w:t>
            </w:r>
          </w:p>
        </w:tc>
        <w:tc>
          <w:tcPr>
            <w:tcW w:w="6960" w:type="dxa"/>
            <w:noWrap/>
            <w:vAlign w:val="center"/>
          </w:tcPr>
          <w:p>
            <w:pPr>
              <w:jc w:val="center"/>
              <w:rPr>
                <w:rFonts w:hint="eastAsia" w:ascii="宋体" w:hAnsi="宋体" w:eastAsia="宋体" w:cs="宋体"/>
                <w:b/>
                <w:bCs/>
                <w:sz w:val="24"/>
                <w:szCs w:val="24"/>
              </w:rPr>
            </w:pPr>
            <w:r>
              <w:rPr>
                <w:rFonts w:hint="eastAsia" w:ascii="宋体" w:hAnsi="宋体" w:eastAsia="宋体" w:cs="宋体"/>
                <w:b/>
                <w:bCs/>
                <w:sz w:val="24"/>
                <w:szCs w:val="24"/>
              </w:rPr>
              <w:t>技术参数</w:t>
            </w:r>
          </w:p>
        </w:tc>
        <w:tc>
          <w:tcPr>
            <w:tcW w:w="650" w:type="dxa"/>
            <w:noWrap/>
            <w:vAlign w:val="center"/>
          </w:tcPr>
          <w:p>
            <w:pPr>
              <w:jc w:val="center"/>
              <w:rPr>
                <w:rFonts w:hint="eastAsia" w:ascii="宋体" w:hAnsi="宋体" w:eastAsia="宋体" w:cs="宋体"/>
                <w:b/>
                <w:bCs/>
                <w:sz w:val="24"/>
                <w:szCs w:val="24"/>
              </w:rPr>
            </w:pPr>
            <w:r>
              <w:rPr>
                <w:rFonts w:hint="eastAsia" w:ascii="宋体" w:hAnsi="宋体" w:eastAsia="宋体" w:cs="宋体"/>
                <w:b/>
                <w:bCs/>
                <w:sz w:val="24"/>
                <w:szCs w:val="24"/>
              </w:rPr>
              <w:t>数量</w:t>
            </w:r>
          </w:p>
        </w:tc>
        <w:tc>
          <w:tcPr>
            <w:tcW w:w="530" w:type="dxa"/>
            <w:noWrap/>
            <w:vAlign w:val="center"/>
          </w:tcPr>
          <w:p>
            <w:pPr>
              <w:jc w:val="center"/>
              <w:rPr>
                <w:rFonts w:hint="eastAsia" w:ascii="宋体" w:hAnsi="宋体" w:eastAsia="宋体" w:cs="宋体"/>
                <w:b/>
                <w:bCs/>
                <w:sz w:val="24"/>
                <w:szCs w:val="24"/>
              </w:rPr>
            </w:pPr>
            <w:r>
              <w:rPr>
                <w:rFonts w:hint="eastAsia" w:ascii="宋体" w:hAnsi="宋体" w:eastAsia="宋体" w:cs="宋体"/>
                <w:b/>
                <w:bCs/>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4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90" w:type="dxa"/>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网上阅卷系统</w:t>
            </w:r>
          </w:p>
        </w:tc>
        <w:tc>
          <w:tcPr>
            <w:tcW w:w="6960" w:type="dxa"/>
            <w:vAlign w:val="center"/>
          </w:tcPr>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w:t>
            </w:r>
            <w:r>
              <w:rPr>
                <w:rFonts w:hint="eastAsia" w:ascii="宋体" w:hAnsi="宋体" w:eastAsia="宋体" w:cs="宋体"/>
                <w:sz w:val="21"/>
                <w:szCs w:val="21"/>
              </w:rPr>
              <w:t>系统应采用B/S架构，所有功能操作全在浏览器上实现，对浏览器无特殊要求，无需任何activex控件、java applet，也无需另行安装客户端</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2.系统采用MS SQL Server或MYSQL数据库，设计容量能完全满足学校日常考试使用</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3.支持多种阅卷终端设备，PC终端，手机、平板等多种阅卷设备，自适应Windows、Android、iOS等操作系统</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4.系统支持本地化部署，支持在本地利用学校服务器和网络搭建自己的阅卷平台,支持通过局域网、广域网或互联网等进行阅卷，实现集中、分散或集中与分散相结合的网上阅卷功能</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5.支持互联网不安装任何插件，对教师和项目信息管理，使各学科负责人对考试项目主观题划分、阅卷任务分配等进行处理，从而在阅卷工作中减轻软件操作员的负担</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r>
              <w:rPr>
                <w:rFonts w:hint="eastAsia" w:ascii="宋体" w:hAnsi="宋体" w:eastAsia="宋体" w:cs="宋体"/>
                <w:sz w:val="21"/>
                <w:szCs w:val="21"/>
              </w:rPr>
              <w:t>.支持对任意科目、任意题目进行单评、双评或多评方式进行阅卷模式设置；双评以及多评模式中支持仲裁功能</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r>
              <w:rPr>
                <w:rFonts w:hint="eastAsia" w:ascii="宋体" w:hAnsi="宋体" w:eastAsia="宋体" w:cs="宋体"/>
                <w:sz w:val="21"/>
                <w:szCs w:val="21"/>
              </w:rPr>
              <w:t>.支持对任意科目、任意题目按任务量或者指定评阅对象等方式进行平均分配、系统分配或按量进行阅卷任务分配</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r>
              <w:rPr>
                <w:rFonts w:hint="eastAsia" w:ascii="宋体" w:hAnsi="宋体" w:eastAsia="宋体" w:cs="宋体"/>
                <w:sz w:val="21"/>
                <w:szCs w:val="21"/>
              </w:rPr>
              <w:t>.答卷图像支持以256级灰度图片或黑白格式图像显示，主观题的答题区域可以跨版面或者跨页面</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9</w:t>
            </w:r>
            <w:r>
              <w:rPr>
                <w:rFonts w:hint="eastAsia" w:ascii="宋体" w:hAnsi="宋体" w:eastAsia="宋体" w:cs="宋体"/>
                <w:sz w:val="21"/>
                <w:szCs w:val="21"/>
              </w:rPr>
              <w:t>.系统支持主观题、客观题正反双面任意页混排，不受区域限制</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0</w:t>
            </w:r>
            <w:r>
              <w:rPr>
                <w:rFonts w:hint="eastAsia" w:ascii="宋体" w:hAnsi="宋体" w:eastAsia="宋体" w:cs="宋体"/>
                <w:sz w:val="21"/>
                <w:szCs w:val="21"/>
              </w:rPr>
              <w:t>.系统支持考试科目以及科目题型的任意添加、删减、编辑</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r>
              <w:rPr>
                <w:rFonts w:hint="eastAsia" w:ascii="宋体" w:hAnsi="宋体" w:eastAsia="宋体" w:cs="宋体"/>
                <w:sz w:val="21"/>
                <w:szCs w:val="21"/>
              </w:rPr>
              <w:t>.★系统具有丰富的有痕批注功能，不仅支持在答卷上做给分标记，亦可模拟手工阅卷进行电子批注，例如打对勾、错号、半对、手写、画线、编辑文本等；阅卷过程中阅卷教师还可灵活设置优秀答卷、典型错误等标记，打分标记及教师批注可根据需要与答卷图像进行合并生成评阅后的答卷图像，阅卷结束时可一键导出答卷电子图像，方便课堂讲解</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r>
              <w:rPr>
                <w:rFonts w:hint="eastAsia" w:ascii="宋体" w:hAnsi="宋体" w:eastAsia="宋体" w:cs="宋体"/>
                <w:sz w:val="21"/>
                <w:szCs w:val="21"/>
              </w:rPr>
              <w:t>.★电子签名：阅卷老师阅卷完成后，每道题组都有电子签名，并且是手写体，签名也可上传。签名内容包含：分值、姓名、工号以及阅卷时间</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3</w:t>
            </w:r>
            <w:r>
              <w:rPr>
                <w:rFonts w:hint="eastAsia" w:ascii="宋体" w:hAnsi="宋体" w:eastAsia="宋体" w:cs="宋体"/>
                <w:sz w:val="21"/>
                <w:szCs w:val="21"/>
              </w:rPr>
              <w:t>.系统具有完善的回评功能，可对阅卷教师本人已评答卷按阅卷时间段、阅卷的份数、分值进行筛选查询，快速找到需要回评的试卷进行重评</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.评阅界面视野开阔，答卷区域察看方便，阅卷打分面板同时支持浮动模式</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.阅卷教师可根据自身视感调整考生试题图像放大、缩小的比例，并且后续图像大小可以按照教师的调整自动保留显示</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6</w:t>
            </w:r>
            <w:r>
              <w:rPr>
                <w:rFonts w:hint="eastAsia" w:ascii="宋体" w:hAnsi="宋体" w:eastAsia="宋体" w:cs="宋体"/>
                <w:sz w:val="21"/>
                <w:szCs w:val="21"/>
              </w:rPr>
              <w:t>.阅卷过程中不仅支持加分模式打分，还能够支持扣分模式打分</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.系统支持给分间隔设置，阅卷教师可根据自身需要灵活设置，系统会自动生成阅卷给分面板。鼠标一键给分，系统自动提交，并调取下一份答卷，简化了给分操作</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8</w:t>
            </w:r>
            <w:r>
              <w:rPr>
                <w:rFonts w:hint="eastAsia" w:ascii="宋体" w:hAnsi="宋体" w:eastAsia="宋体" w:cs="宋体"/>
                <w:sz w:val="21"/>
                <w:szCs w:val="21"/>
              </w:rPr>
              <w:t>.评阅过程可支持分值键盘给分操作、标准键盘给分操作、步骤打分操作，满足不同教师的阅卷习惯</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19</w:t>
            </w:r>
            <w:r>
              <w:rPr>
                <w:rFonts w:hint="eastAsia" w:ascii="宋体" w:hAnsi="宋体" w:eastAsia="宋体" w:cs="宋体"/>
                <w:sz w:val="21"/>
                <w:szCs w:val="21"/>
              </w:rPr>
              <w:t>.★阅卷教师在阅卷过程中可以根据需求查看整卷，查看整卷时提前设置好的保密区域依然会保留。答卷随机分配，只显示试题而不显示考生信息，有效提高试卷的保密性</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20</w:t>
            </w:r>
            <w:r>
              <w:rPr>
                <w:rFonts w:hint="eastAsia" w:ascii="宋体" w:hAnsi="宋体" w:eastAsia="宋体" w:cs="宋体"/>
                <w:sz w:val="21"/>
                <w:szCs w:val="21"/>
              </w:rPr>
              <w:t>.系统提供异常答卷上报功能，以处理图像不清晰，图像颠倒、错位等情况</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1</w:t>
            </w:r>
            <w:r>
              <w:rPr>
                <w:rFonts w:hint="eastAsia" w:ascii="宋体" w:hAnsi="宋体" w:eastAsia="宋体" w:cs="宋体"/>
                <w:sz w:val="21"/>
                <w:szCs w:val="21"/>
              </w:rPr>
              <w:t>.系统支持上传主观题参考答案，并支持在阅卷的过程中随时查看已设置好的参考答案以及阅卷标准，保证阅卷的准确度和公平性</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2</w:t>
            </w:r>
            <w:r>
              <w:rPr>
                <w:rFonts w:hint="eastAsia" w:ascii="宋体" w:hAnsi="宋体" w:eastAsia="宋体" w:cs="宋体"/>
                <w:sz w:val="21"/>
                <w:szCs w:val="21"/>
              </w:rPr>
              <w:t>.系统提供多种阅卷质量管控措施，可实时监控查询阅卷误差，支持多位教师批改一道题目时有宽严度曲线图展示，能直观的反映出教师的批改质量</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.正式阅卷前，系统支持试评功能，帮助教师熟悉系统，统一打分标准</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4</w:t>
            </w:r>
            <w:r>
              <w:rPr>
                <w:rFonts w:hint="eastAsia" w:ascii="宋体" w:hAnsi="宋体" w:eastAsia="宋体" w:cs="宋体"/>
                <w:sz w:val="21"/>
                <w:szCs w:val="21"/>
              </w:rPr>
              <w:t>.系统支持个人复评功能，可对教师阅卷质量进行有效检测</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r>
              <w:rPr>
                <w:rFonts w:hint="eastAsia" w:ascii="宋体" w:hAnsi="宋体" w:eastAsia="宋体" w:cs="宋体"/>
                <w:sz w:val="21"/>
                <w:szCs w:val="21"/>
              </w:rPr>
              <w:t>.系统提供科目组长抽查重评、题目抽查的权限，以监测阅卷质量</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26</w:t>
            </w:r>
            <w:r>
              <w:rPr>
                <w:rFonts w:hint="eastAsia" w:ascii="宋体" w:hAnsi="宋体" w:eastAsia="宋体" w:cs="宋体"/>
                <w:sz w:val="21"/>
                <w:szCs w:val="21"/>
              </w:rPr>
              <w:t>.系统具有完备的权限管理功能，可自定义诸如系统管理员、阅卷教师、阅卷组长等角色，并能根据需要为不同的角色分配各种功能</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27</w:t>
            </w:r>
            <w:r>
              <w:rPr>
                <w:rFonts w:hint="eastAsia" w:ascii="宋体" w:hAnsi="宋体" w:eastAsia="宋体" w:cs="宋体"/>
                <w:sz w:val="21"/>
                <w:szCs w:val="21"/>
              </w:rPr>
              <w:t>.系统支持指定班级各科任课教师及班主任，并在统计报表中显示相关信息</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28</w:t>
            </w:r>
            <w:r>
              <w:rPr>
                <w:rFonts w:hint="eastAsia" w:ascii="宋体" w:hAnsi="宋体" w:eastAsia="宋体" w:cs="宋体"/>
                <w:sz w:val="21"/>
                <w:szCs w:val="21"/>
              </w:rPr>
              <w:t>.系统支持同一用户多角色的权限设置，以满足精细化管理需要</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29</w:t>
            </w:r>
            <w:r>
              <w:rPr>
                <w:rFonts w:hint="eastAsia" w:ascii="宋体" w:hAnsi="宋体" w:eastAsia="宋体" w:cs="宋体"/>
                <w:sz w:val="21"/>
                <w:szCs w:val="21"/>
              </w:rPr>
              <w:t>.阅卷结束后系统可自动生成个人、班级、年级、学校的简明报表、详细报表、对比报表、汇总报表、成绩分布报告、名次分布报告</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30</w:t>
            </w:r>
            <w:r>
              <w:rPr>
                <w:rFonts w:hint="eastAsia" w:ascii="宋体" w:hAnsi="宋体" w:eastAsia="宋体" w:cs="宋体"/>
                <w:sz w:val="21"/>
                <w:szCs w:val="21"/>
              </w:rPr>
              <w:t>.系统支持科目拆分，可对同一张答卷中的题目按多个科目拆分，进行统计分析</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1</w:t>
            </w:r>
            <w:r>
              <w:rPr>
                <w:rFonts w:hint="eastAsia" w:ascii="宋体" w:hAnsi="宋体" w:eastAsia="宋体" w:cs="宋体"/>
                <w:sz w:val="21"/>
                <w:szCs w:val="21"/>
              </w:rPr>
              <w:t>.系统支持按题型进行自定义分组统计分析，并提供题型分析数据报表</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2</w:t>
            </w:r>
            <w:r>
              <w:rPr>
                <w:rFonts w:hint="eastAsia" w:ascii="宋体" w:hAnsi="宋体" w:eastAsia="宋体" w:cs="宋体"/>
                <w:sz w:val="21"/>
                <w:szCs w:val="21"/>
              </w:rPr>
              <w:t>.具备单科成绩导出功能，无需等待所有科目阅完，即可导出单科成绩</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3</w:t>
            </w:r>
            <w:r>
              <w:rPr>
                <w:rFonts w:hint="eastAsia" w:ascii="宋体" w:hAnsi="宋体" w:eastAsia="宋体" w:cs="宋体"/>
                <w:sz w:val="21"/>
                <w:szCs w:val="21"/>
              </w:rPr>
              <w:t>.系统支持对个人、班级、年级、科目、题目、小题的统计分析</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4</w:t>
            </w:r>
            <w:r>
              <w:rPr>
                <w:rFonts w:hint="eastAsia" w:ascii="宋体" w:hAnsi="宋体" w:eastAsia="宋体" w:cs="宋体"/>
                <w:sz w:val="21"/>
                <w:szCs w:val="21"/>
              </w:rPr>
              <w:t>.系统支持原始分、平均分、排名、题型、选择率、得分率、超均率、最高分、最低分、标准差、名次分布等统计指标的自由选择</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5</w:t>
            </w:r>
            <w:r>
              <w:rPr>
                <w:rFonts w:hint="eastAsia" w:ascii="宋体" w:hAnsi="宋体" w:eastAsia="宋体" w:cs="宋体"/>
                <w:sz w:val="21"/>
                <w:szCs w:val="21"/>
              </w:rPr>
              <w:t>.系统支持报表导出参数自定义，可根据需要设置是否显示学生排名信息和阅卷员信息</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rPr>
              <w:t>3</w:t>
            </w:r>
            <w:r>
              <w:rPr>
                <w:rFonts w:hint="eastAsia" w:ascii="宋体" w:hAnsi="宋体" w:eastAsia="宋体" w:cs="宋体"/>
                <w:sz w:val="21"/>
                <w:szCs w:val="21"/>
                <w:lang w:val="en-US" w:eastAsia="zh-CN"/>
              </w:rPr>
              <w:t>6</w:t>
            </w:r>
            <w:r>
              <w:rPr>
                <w:rFonts w:hint="eastAsia" w:ascii="宋体" w:hAnsi="宋体" w:eastAsia="宋体" w:cs="宋体"/>
                <w:sz w:val="21"/>
                <w:szCs w:val="21"/>
              </w:rPr>
              <w:t>.系统内所有统计结果均可导出为Excel及其他类型的报表，并有相应的分析图表</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37</w:t>
            </w:r>
            <w:r>
              <w:rPr>
                <w:rFonts w:hint="eastAsia" w:ascii="宋体" w:hAnsi="宋体" w:eastAsia="宋体" w:cs="宋体"/>
                <w:sz w:val="21"/>
                <w:szCs w:val="21"/>
              </w:rPr>
              <w:t>.系统提供按照相应的权限进行在线查询考试成绩的功能。学生及学生家长可以凭自己的学号或考号登陆系统，查询自己的考试成绩、考生答卷图像、考试成绩单等；教师可以凭分配的账号查询系统管理员授权的（科目、班级）各类报表或数据；系统平台不向家长、学生收取任何费用</w:t>
            </w:r>
            <w:r>
              <w:rPr>
                <w:rFonts w:hint="eastAsia" w:ascii="宋体" w:hAnsi="宋体" w:eastAsia="宋体" w:cs="宋体"/>
                <w:sz w:val="21"/>
                <w:szCs w:val="21"/>
                <w:lang w:eastAsia="zh-CN"/>
              </w:rPr>
              <w:t>；</w:t>
            </w:r>
          </w:p>
          <w:p>
            <w:pPr>
              <w:numPr>
                <w:ilvl w:val="0"/>
                <w:numId w:val="0"/>
              </w:numPr>
              <w:tabs>
                <w:tab w:val="left" w:pos="960"/>
              </w:tabs>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38.</w:t>
            </w:r>
            <w:r>
              <w:rPr>
                <w:rFonts w:hint="eastAsia" w:ascii="宋体" w:hAnsi="宋体" w:eastAsia="宋体" w:cs="宋体"/>
                <w:sz w:val="21"/>
                <w:szCs w:val="21"/>
              </w:rPr>
              <w:t>★需提供软件著作权登记证书</w:t>
            </w:r>
            <w:r>
              <w:rPr>
                <w:rFonts w:hint="eastAsia" w:ascii="宋体" w:hAnsi="宋体" w:eastAsia="宋体" w:cs="宋体"/>
                <w:sz w:val="21"/>
                <w:szCs w:val="21"/>
                <w:lang w:eastAsia="zh-CN"/>
              </w:rPr>
              <w:t>；</w:t>
            </w:r>
          </w:p>
          <w:p>
            <w:pPr>
              <w:pStyle w:val="2"/>
              <w:ind w:left="0" w:leftChars="0" w:firstLine="0" w:firstLineChars="0"/>
              <w:rPr>
                <w:rFonts w:hint="eastAsia" w:ascii="宋体" w:hAnsi="宋体" w:eastAsia="宋体" w:cs="宋体"/>
                <w:sz w:val="21"/>
                <w:szCs w:val="21"/>
                <w:lang w:val="en-US" w:eastAsia="zh-CN"/>
              </w:rPr>
            </w:pPr>
            <w:r>
              <w:rPr>
                <w:rFonts w:hint="eastAsia" w:ascii="宋体" w:hAnsi="宋体" w:eastAsia="宋体" w:cs="宋体"/>
                <w:color w:val="000000"/>
                <w:sz w:val="21"/>
                <w:szCs w:val="21"/>
                <w:highlight w:val="none"/>
                <w:lang w:val="en-US" w:eastAsia="zh-CN"/>
              </w:rPr>
              <w:t>39.</w:t>
            </w:r>
            <w:r>
              <w:rPr>
                <w:rFonts w:hint="eastAsia" w:ascii="宋体" w:hAnsi="宋体" w:eastAsia="宋体" w:cs="宋体"/>
                <w:color w:val="000000"/>
                <w:sz w:val="21"/>
                <w:szCs w:val="21"/>
              </w:rPr>
              <w:t>★</w:t>
            </w:r>
            <w:r>
              <w:rPr>
                <w:rFonts w:hint="eastAsia" w:ascii="宋体" w:hAnsi="宋体" w:eastAsia="宋体" w:cs="宋体"/>
                <w:sz w:val="21"/>
                <w:szCs w:val="21"/>
              </w:rPr>
              <w:t>供应商须承诺</w:t>
            </w:r>
            <w:r>
              <w:rPr>
                <w:rFonts w:hint="eastAsia" w:ascii="宋体" w:hAnsi="宋体" w:eastAsia="宋体" w:cs="宋体"/>
                <w:sz w:val="21"/>
                <w:szCs w:val="21"/>
                <w:lang w:eastAsia="zh-CN"/>
              </w:rPr>
              <w:t>：若项目中标，在合同签定前，需按招标人要求，到学校现场提供</w:t>
            </w:r>
            <w:r>
              <w:rPr>
                <w:rFonts w:hint="eastAsia" w:ascii="宋体" w:hAnsi="宋体" w:eastAsia="宋体" w:cs="宋体"/>
                <w:sz w:val="21"/>
                <w:szCs w:val="21"/>
              </w:rPr>
              <w:t>网上阅卷系统</w:t>
            </w:r>
            <w:r>
              <w:rPr>
                <w:rFonts w:hint="eastAsia" w:ascii="宋体" w:hAnsi="宋体" w:eastAsia="宋体" w:cs="宋体"/>
                <w:sz w:val="21"/>
                <w:szCs w:val="21"/>
                <w:lang w:eastAsia="zh-CN"/>
              </w:rPr>
              <w:t>进行参数功能逐条演示，确保所投产品符合招标要求；如无法完全满足，以虚假响应论处；并取消中标资格，上报省政府采购中心处理。</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5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90" w:type="dxa"/>
            <w:vAlign w:val="center"/>
          </w:tcPr>
          <w:p>
            <w:pPr>
              <w:pStyle w:val="8"/>
              <w:numPr>
                <w:ilvl w:val="1"/>
                <w:numId w:val="0"/>
              </w:numPr>
              <w:spacing w:line="276" w:lineRule="auto"/>
              <w:rPr>
                <w:rFonts w:hint="eastAsia" w:ascii="宋体" w:hAnsi="宋体" w:eastAsia="宋体" w:cs="宋体"/>
                <w:sz w:val="21"/>
                <w:szCs w:val="21"/>
              </w:rPr>
            </w:pPr>
            <w:r>
              <w:rPr>
                <w:rFonts w:hint="eastAsia" w:ascii="宋体" w:hAnsi="宋体" w:eastAsia="宋体" w:cs="宋体"/>
                <w:b w:val="0"/>
                <w:bCs w:val="0"/>
                <w:color w:val="000000"/>
                <w:sz w:val="21"/>
                <w:szCs w:val="21"/>
              </w:rPr>
              <w:t>答题卡智能制作系统</w:t>
            </w:r>
          </w:p>
        </w:tc>
        <w:tc>
          <w:tcPr>
            <w:tcW w:w="6960" w:type="dxa"/>
            <w:vAlign w:val="center"/>
          </w:tcPr>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为方便各科教师自己设计答卷，平台附带独立答题卡制作工具必须为独立软件，不得以插件的形式依赖Word、Excel、WPS等办公软件制作</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系统支持自定义科目，可以自主对科目进行增加、修改、删除等操作，方便在制作答题卡时调用</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rPr>
              <w:t>答卷标题支持多行显示，并可根据需要调整字体、字体大小</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考号应对填涂类和条码类考号都支持，由用户自主选择使用</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系统支持自动生成缺考标记和填涂示例</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rPr>
              <w:t>支持单选题、多选题、判断题任意混排，支持备选项任意混排且不限制选项数量</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7.</w:t>
            </w:r>
            <w:r>
              <w:rPr>
                <w:rFonts w:hint="eastAsia" w:ascii="宋体" w:hAnsi="宋体" w:eastAsia="宋体" w:cs="宋体"/>
                <w:color w:val="000000"/>
                <w:sz w:val="21"/>
                <w:szCs w:val="21"/>
              </w:rPr>
              <w:t>系统可以根据给定的条件自动生成填空题的横线，每个小题的横线数量、长度可以单独设置。填空题可以插入文字和文字编辑</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8.</w:t>
            </w:r>
            <w:r>
              <w:rPr>
                <w:rFonts w:hint="eastAsia" w:ascii="宋体" w:hAnsi="宋体" w:eastAsia="宋体" w:cs="宋体"/>
                <w:color w:val="000000"/>
                <w:sz w:val="21"/>
                <w:szCs w:val="21"/>
              </w:rPr>
              <w:t>★系统具有丰富的主观题编辑功能，支持多个主观题合并成一个题组，主观题中可以插入文字、图片，可以随意调整插入内容的位置、大小。主观题可以添加选做题标记。主观题的答题区域大小可以根据需要自行设置</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9.</w:t>
            </w:r>
            <w:r>
              <w:rPr>
                <w:rFonts w:hint="eastAsia" w:ascii="宋体" w:hAnsi="宋体" w:eastAsia="宋体" w:cs="宋体"/>
                <w:color w:val="000000"/>
                <w:sz w:val="21"/>
                <w:szCs w:val="21"/>
              </w:rPr>
              <w:t>系统可以为各题添加得分框，得分框位置可以自由调整</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10.</w:t>
            </w:r>
            <w:r>
              <w:rPr>
                <w:rFonts w:hint="eastAsia" w:ascii="宋体" w:hAnsi="宋体" w:eastAsia="宋体" w:cs="宋体"/>
                <w:color w:val="000000"/>
                <w:sz w:val="21"/>
                <w:szCs w:val="21"/>
              </w:rPr>
              <w:t>系统可以一键生成英语作文所需的横线，并可设置横线的行数，调整横线的行高</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11.</w:t>
            </w:r>
            <w:r>
              <w:rPr>
                <w:rFonts w:hint="eastAsia" w:ascii="宋体" w:hAnsi="宋体" w:eastAsia="宋体" w:cs="宋体"/>
                <w:color w:val="000000"/>
                <w:sz w:val="21"/>
                <w:szCs w:val="21"/>
              </w:rPr>
              <w:t>★系统可以一键生成汉语作文格式的方框，可根据文稿所需字数生成对应数量的方框，方框高、宽可自由调整，并可根据方框的数量给出相应的字数提示</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12.</w:t>
            </w:r>
            <w:r>
              <w:rPr>
                <w:rFonts w:hint="eastAsia" w:ascii="宋体" w:hAnsi="宋体" w:eastAsia="宋体" w:cs="宋体"/>
                <w:color w:val="000000"/>
                <w:sz w:val="21"/>
                <w:szCs w:val="21"/>
              </w:rPr>
              <w:t>支持答题卡内容自由排版，支持“题卡分离”与“题卡合一”答卷模式</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13.</w:t>
            </w:r>
            <w:r>
              <w:rPr>
                <w:rFonts w:hint="eastAsia" w:ascii="宋体" w:hAnsi="宋体" w:eastAsia="宋体" w:cs="宋体"/>
                <w:color w:val="000000"/>
                <w:sz w:val="21"/>
                <w:szCs w:val="21"/>
              </w:rPr>
              <w:t>系统具有完善的答卷版面排版功能，可以设置答卷为单面或双面，可根据需要设置A3、A4等纸张格式，也支持2栏、3栏等多种栏分布</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14.</w:t>
            </w:r>
            <w:r>
              <w:rPr>
                <w:rFonts w:hint="eastAsia" w:ascii="宋体" w:hAnsi="宋体" w:eastAsia="宋体" w:cs="宋体"/>
                <w:color w:val="000000"/>
                <w:sz w:val="21"/>
                <w:szCs w:val="21"/>
              </w:rPr>
              <w:t>★系统支持单色或者双色答题卡设计，答题卡颜色可设置为黑色或者黑红混色</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15.</w:t>
            </w:r>
            <w:r>
              <w:rPr>
                <w:rFonts w:hint="eastAsia" w:ascii="宋体" w:hAnsi="宋体" w:eastAsia="宋体" w:cs="宋体"/>
                <w:color w:val="000000"/>
                <w:sz w:val="21"/>
                <w:szCs w:val="21"/>
              </w:rPr>
              <w:t>系统生成的答卷可以导出为PNG、BMP图片以及PDF格式文件，可直接用于印刷</w:t>
            </w:r>
            <w:r>
              <w:rPr>
                <w:rFonts w:hint="eastAsia" w:ascii="宋体" w:hAnsi="宋体" w:eastAsia="宋体" w:cs="宋体"/>
                <w:color w:val="000000"/>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rPr>
            </w:pPr>
            <w:r>
              <w:rPr>
                <w:rFonts w:hint="eastAsia" w:ascii="宋体" w:hAnsi="宋体" w:eastAsia="宋体" w:cs="宋体"/>
                <w:color w:val="000000"/>
                <w:sz w:val="21"/>
                <w:szCs w:val="21"/>
                <w:lang w:val="en-US" w:eastAsia="zh-CN"/>
              </w:rPr>
              <w:t>16.</w:t>
            </w:r>
            <w:r>
              <w:rPr>
                <w:rFonts w:hint="eastAsia" w:ascii="宋体" w:hAnsi="宋体" w:eastAsia="宋体" w:cs="宋体"/>
                <w:color w:val="000000"/>
                <w:sz w:val="21"/>
                <w:szCs w:val="21"/>
              </w:rPr>
              <w:t>同步生成扫描模板文件，用于在扫描识别模块中扫描用印刷出来的作答答卷，无需用印刷出来的答卷扫描后再另外制作扫描模板文件。</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5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30" w:type="dxa"/>
            <w:vAlign w:val="center"/>
          </w:tcPr>
          <w:p>
            <w:pPr>
              <w:jc w:val="center"/>
              <w:rPr>
                <w:rFonts w:hint="eastAsia" w:ascii="宋体" w:hAnsi="宋体" w:eastAsia="宋体" w:cs="宋体"/>
                <w:sz w:val="21"/>
                <w:szCs w:val="21"/>
              </w:rPr>
            </w:pPr>
            <w:bookmarkStart w:id="5" w:name="_Toc112080584"/>
            <w:r>
              <w:rPr>
                <w:rFonts w:hint="eastAsia" w:ascii="宋体" w:hAnsi="宋体" w:eastAsia="宋体" w:cs="宋体"/>
                <w:sz w:val="21"/>
                <w:szCs w:val="21"/>
              </w:rPr>
              <w:t>3</w:t>
            </w:r>
          </w:p>
        </w:tc>
        <w:tc>
          <w:tcPr>
            <w:tcW w:w="790" w:type="dxa"/>
            <w:vAlign w:val="center"/>
          </w:tcPr>
          <w:p>
            <w:pPr>
              <w:pStyle w:val="8"/>
              <w:numPr>
                <w:ilvl w:val="1"/>
                <w:numId w:val="0"/>
              </w:numPr>
              <w:spacing w:line="360" w:lineRule="auto"/>
              <w:rPr>
                <w:rFonts w:hint="eastAsia" w:ascii="宋体" w:hAnsi="宋体" w:eastAsia="宋体" w:cs="宋体"/>
                <w:b w:val="0"/>
                <w:sz w:val="21"/>
                <w:szCs w:val="21"/>
              </w:rPr>
            </w:pPr>
            <w:r>
              <w:rPr>
                <w:rFonts w:hint="eastAsia" w:ascii="宋体" w:hAnsi="宋体" w:eastAsia="宋体" w:cs="宋体"/>
                <w:b w:val="0"/>
                <w:sz w:val="21"/>
                <w:szCs w:val="21"/>
              </w:rPr>
              <w:t>扫描识别系统</w:t>
            </w:r>
          </w:p>
        </w:tc>
        <w:tc>
          <w:tcPr>
            <w:tcW w:w="6960" w:type="dxa"/>
            <w:vAlign w:val="center"/>
          </w:tcPr>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1.系统采用人性化设计，性能可靠，运行稳定，操作简便；</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2.★为保证扫描数据的安全性，扫描识别软件需要通过加密锁启动运行，并输入用户名、密码进行身份验证；</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3.扫描系统对纸张及印刷适应性强，纸张重量从50克至120克均可，答题卡版面至少支持A3、A4、8K、16K等，支持复印、速印或胶印等方式双面印制答卷；</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4.★系统自带答题卡制作模块，为方便各科教师自己设计答题卡，扫描识别软件能实现随意拷贝到任意电脑即可使用，无需任何安装，无需word，无需java运行库及netframework支持；</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5.答题卷设计简单便捷，可利用常用的文字编辑软件（如MS-Word）完成，支持答卷模板自动生成，即只要输入必要的信息（如标题信息、考号位数、客观题数和分数等），即可生成答卷文件，不需设计特别的定位点、定位线或同步头，也不需要以答题区域的边框、转角等作为定位识别符，以确保不因答题区域的线框偏移、变形、模糊或断线等因素影响扫描识别的稳定性及准确率；</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6.系统同时具备对电子图像和纸质答卷的扫描功能，支持扫描仪扫描或导入图片的方式载入答题卡图片；</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7.需支持黑白、灰度以及彩色等多种不同模式的题卡扫描，同时能够确保扫描识别效率与准确性不受任何影响，并能够兼容市面上各种品牌型号的通用高速文档扫描仪；</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8.需支持填涂考号、条形码考号的自动识别；支持“题卡分离”与“题卡合一”的答卷模式，且在制作“题卡合一”答卷的扫描模板时无需对答题卡的原始扫描图像做任何的擦涂、编辑等二次处理，降低操作复杂度并提高工作效率；</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9.答题卷设计支持客观题（单选题、多选题）的任意混排，客观题选项数量和客观题填涂点的排列方式不受限制，支持自定义多选题得分规则，满足任意得分规则；</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10.答题卷模板设计不受预定格式的限制，可灵活自定义；</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11.系统具有较强的容错功能，在答题卷印刷出现倾斜、偏移、小幅褶皱、客观题涂点印刷不完整等异常情况下能进行正常的扫描识别；</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12.系统需支持在同一学科答题卡规格不统一的基础上，支持多模板扫描答题卡；</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13.系统需支持A/B卷自动识别功能，并能根据识别的结果自动进行A/B卷识别与阅卷处理；</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14.系统具有模板库管理功能，可将设计好的答卷模版保存到模板库内，方便以后随时调取、编辑、使用，减少重复工作量；</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15.★系统支持答卷缺考标记识别与统计，扫描后可自动统计缺考清单，缺考名单中精确到缺考考生的考点、考场和座位号，实现对漏扫情况的实时监控；</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16.系统支持客观题标准答案和分值录入、导入等多种方式输入，可灵活选择；</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17.系统支持快速查找考生信息，能够根据考生的姓名、拼音首字母、考号进行快速检索、定位；</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18.★系统支持对试卷折角、印刷异常等情况实时检查，对折角答卷能以红色进行标注，可快速查询有折角的答卷；</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19.答卷扫描时系统能自动校对考生信息，能够对考号涂写错误、重号、未涂等现象提供集中检查、追踪、改正等手段；</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20.系统支持边扫描边识别模式，答卷扫描与考生考号及客观题填涂答案识别同步完成，无需扫描后再二次识别，也不需要专门的图形加速卡；</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21.扫描客户端软件可直接连接阅卷服务平台，扫描后的图片文件直接上传到服务器上进行存储和使用；</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22.系统能实现答卷扫描、识别、上传和切割四步同时完成，无需人员管理设置，无需人工拷贝或者上传试卷图片，简化扫描手续；</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23.★系统支持即扫描即上传即阅卷的功能，答卷扫描的同时，教师即可同步进行阅卷工作，抛弃使用第三方上传软件有可能引起的数据可修改等不安全因素，同时缩短阅卷等待时间；</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24.系统具有考号和客观题的二次识别功能，在答卷模板设计发生改变后，可快速进行考号和客观题的重新识别；</w:t>
            </w:r>
          </w:p>
          <w:p>
            <w:pPr>
              <w:pStyle w:val="2"/>
              <w:ind w:left="0" w:leftChars="0" w:firstLine="0" w:firstLineChars="0"/>
              <w:rPr>
                <w:rFonts w:hint="eastAsia" w:ascii="宋体" w:hAnsi="宋体" w:eastAsia="宋体" w:cs="宋体"/>
                <w:sz w:val="21"/>
                <w:szCs w:val="21"/>
                <w:lang w:eastAsia="zh-CN"/>
              </w:rPr>
            </w:pPr>
            <w:r>
              <w:rPr>
                <w:rFonts w:hint="eastAsia" w:ascii="宋体" w:hAnsi="宋体" w:eastAsia="宋体" w:cs="宋体"/>
                <w:color w:val="000000"/>
                <w:sz w:val="21"/>
                <w:szCs w:val="21"/>
                <w:highlight w:val="none"/>
                <w:lang w:val="en-US" w:eastAsia="zh-CN"/>
              </w:rPr>
              <w:t>25.对于答卷收</w:t>
            </w:r>
            <w:r>
              <w:rPr>
                <w:rFonts w:hint="eastAsia" w:ascii="宋体" w:hAnsi="宋体" w:eastAsia="宋体" w:cs="宋体"/>
                <w:sz w:val="21"/>
                <w:szCs w:val="21"/>
              </w:rPr>
              <w:t>取过程中出现正反颠倒、上下颠倒，包括前后颠倒的情况，系统能进行自动纠偏并且识别</w:t>
            </w:r>
            <w:r>
              <w:rPr>
                <w:rFonts w:hint="eastAsia" w:ascii="宋体" w:hAnsi="宋体" w:eastAsia="宋体" w:cs="宋体"/>
                <w:sz w:val="21"/>
                <w:szCs w:val="21"/>
                <w:lang w:eastAsia="zh-CN"/>
              </w:rPr>
              <w:t>；</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26.支持列出因填涂问题造成客观题识别有误的试卷，且可以根据试卷的实际情况调整识别参数重新批量识别该部分试卷，对正确试卷及识别结果无任何影响的操作；</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27.系统支持单台扫描，也支持扫描仪群组联网协同工作，支持多工作站同时扫描，系统容量可扩展性强；</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28.系统提供答卷数据网络校对功能，能实现扫描和校对多人多科同步进行；</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 xml:space="preserve">29.扫描识别系统支持在线自动升级功能，可方便高效进行低成本系统维护； </w:t>
            </w:r>
          </w:p>
          <w:p>
            <w:pPr>
              <w:pStyle w:val="2"/>
              <w:ind w:left="0" w:leftChars="0" w:firstLine="0" w:firstLineChars="0"/>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30.★根据考试需要可自主选择客观题校对方式，对于小规模考试，为了提高工作效率可以不选择强制校对，对于大型重要考试，可以选择强制校对，以保证数据的准确性；</w:t>
            </w:r>
          </w:p>
          <w:p>
            <w:pPr>
              <w:pStyle w:val="2"/>
              <w:ind w:left="0" w:leftChars="0" w:firstLine="0" w:firstLineChars="0"/>
              <w:rPr>
                <w:rFonts w:hint="eastAsia" w:ascii="宋体" w:hAnsi="宋体" w:eastAsia="宋体" w:cs="宋体"/>
                <w:sz w:val="21"/>
                <w:szCs w:val="21"/>
                <w:lang w:eastAsia="zh-CN"/>
              </w:rPr>
            </w:pPr>
            <w:r>
              <w:rPr>
                <w:rFonts w:hint="eastAsia" w:ascii="宋体" w:hAnsi="宋体" w:eastAsia="宋体" w:cs="宋体"/>
                <w:color w:val="000000"/>
                <w:sz w:val="21"/>
                <w:szCs w:val="21"/>
                <w:highlight w:val="none"/>
                <w:lang w:val="en-US" w:eastAsia="zh-CN"/>
              </w:rPr>
              <w:t>31.</w:t>
            </w:r>
            <w:r>
              <w:rPr>
                <w:rFonts w:hint="eastAsia" w:ascii="宋体" w:hAnsi="宋体" w:eastAsia="宋体" w:cs="宋体"/>
                <w:sz w:val="21"/>
                <w:szCs w:val="21"/>
              </w:rPr>
              <w:t>★需提供软件著作权登记证书</w:t>
            </w:r>
            <w:r>
              <w:rPr>
                <w:rFonts w:hint="eastAsia" w:ascii="宋体" w:hAnsi="宋体" w:eastAsia="宋体" w:cs="宋体"/>
                <w:sz w:val="21"/>
                <w:szCs w:val="21"/>
                <w:lang w:eastAsia="zh-CN"/>
              </w:rPr>
              <w:t>；</w:t>
            </w:r>
          </w:p>
          <w:p>
            <w:pPr>
              <w:pStyle w:val="2"/>
              <w:ind w:left="0" w:leftChars="0" w:firstLine="0" w:firstLineChars="0"/>
              <w:rPr>
                <w:rFonts w:hint="eastAsia" w:ascii="宋体" w:hAnsi="宋体" w:eastAsia="宋体" w:cs="宋体"/>
                <w:sz w:val="21"/>
                <w:szCs w:val="21"/>
              </w:rPr>
            </w:pPr>
            <w:r>
              <w:rPr>
                <w:rFonts w:hint="eastAsia" w:ascii="宋体" w:hAnsi="宋体" w:eastAsia="宋体" w:cs="宋体"/>
                <w:color w:val="000000"/>
                <w:sz w:val="21"/>
                <w:szCs w:val="21"/>
                <w:highlight w:val="none"/>
                <w:lang w:val="en-US" w:eastAsia="zh-CN"/>
              </w:rPr>
              <w:t>32.</w:t>
            </w:r>
            <w:r>
              <w:rPr>
                <w:rFonts w:hint="eastAsia" w:ascii="宋体" w:hAnsi="宋体" w:eastAsia="宋体" w:cs="宋体"/>
                <w:color w:val="000000"/>
                <w:sz w:val="21"/>
                <w:szCs w:val="21"/>
              </w:rPr>
              <w:t>★</w:t>
            </w:r>
            <w:r>
              <w:rPr>
                <w:rFonts w:hint="eastAsia" w:ascii="宋体" w:hAnsi="宋体" w:eastAsia="宋体" w:cs="宋体"/>
                <w:sz w:val="21"/>
                <w:szCs w:val="21"/>
              </w:rPr>
              <w:t>供应商须承诺</w:t>
            </w:r>
            <w:r>
              <w:rPr>
                <w:rFonts w:hint="eastAsia" w:ascii="宋体" w:hAnsi="宋体" w:eastAsia="宋体" w:cs="宋体"/>
                <w:sz w:val="21"/>
                <w:szCs w:val="21"/>
                <w:lang w:eastAsia="zh-CN"/>
              </w:rPr>
              <w:t>：若项目中标，在合同签定前，需按招标人要求，到学校现场提供</w:t>
            </w:r>
            <w:r>
              <w:rPr>
                <w:rFonts w:hint="eastAsia" w:ascii="宋体" w:hAnsi="宋体" w:eastAsia="宋体" w:cs="宋体"/>
                <w:b w:val="0"/>
                <w:sz w:val="21"/>
                <w:szCs w:val="21"/>
              </w:rPr>
              <w:t>扫描识别系统</w:t>
            </w:r>
            <w:r>
              <w:rPr>
                <w:rFonts w:hint="eastAsia" w:ascii="宋体" w:hAnsi="宋体" w:eastAsia="宋体" w:cs="宋体"/>
                <w:sz w:val="21"/>
                <w:szCs w:val="21"/>
                <w:lang w:eastAsia="zh-CN"/>
              </w:rPr>
              <w:t>进行参数功能逐条演示，确保所投产品符合招标要求；如无法完全满足，以虚假响应论处；并取消中标资格，上报省政府采购中心处理。</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5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790" w:type="dxa"/>
            <w:vAlign w:val="center"/>
          </w:tcPr>
          <w:p>
            <w:pPr>
              <w:pStyle w:val="8"/>
              <w:numPr>
                <w:ilvl w:val="1"/>
                <w:numId w:val="0"/>
              </w:numPr>
              <w:spacing w:line="360" w:lineRule="auto"/>
              <w:rPr>
                <w:rFonts w:hint="eastAsia" w:ascii="宋体" w:hAnsi="宋体" w:eastAsia="宋体" w:cs="宋体"/>
                <w:b w:val="0"/>
                <w:sz w:val="21"/>
                <w:szCs w:val="21"/>
              </w:rPr>
            </w:pPr>
            <w:r>
              <w:rPr>
                <w:rFonts w:hint="eastAsia" w:ascii="宋体" w:hAnsi="宋体" w:eastAsia="宋体" w:cs="宋体"/>
                <w:b w:val="0"/>
                <w:sz w:val="21"/>
                <w:szCs w:val="21"/>
              </w:rPr>
              <w:t>教师</w:t>
            </w:r>
            <w:r>
              <w:rPr>
                <w:rFonts w:hint="eastAsia" w:ascii="宋体" w:hAnsi="宋体" w:eastAsia="宋体" w:cs="宋体"/>
                <w:b w:val="0"/>
                <w:sz w:val="21"/>
                <w:szCs w:val="21"/>
                <w:lang w:eastAsia="zh-CN"/>
              </w:rPr>
              <w:t>教学</w:t>
            </w:r>
            <w:r>
              <w:rPr>
                <w:rFonts w:hint="eastAsia" w:ascii="宋体" w:hAnsi="宋体" w:eastAsia="宋体" w:cs="宋体"/>
                <w:b w:val="0"/>
                <w:sz w:val="21"/>
                <w:szCs w:val="21"/>
              </w:rPr>
              <w:t>评价系统</w:t>
            </w:r>
          </w:p>
        </w:tc>
        <w:tc>
          <w:tcPr>
            <w:tcW w:w="6960" w:type="dxa"/>
            <w:vAlign w:val="center"/>
          </w:tcPr>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eastAsia="zh-CN" w:bidi="ar"/>
              </w:rPr>
            </w:pPr>
            <w:r>
              <w:rPr>
                <w:rFonts w:hint="eastAsia" w:ascii="宋体" w:hAnsi="宋体" w:eastAsia="宋体" w:cs="宋体"/>
                <w:color w:val="000000"/>
                <w:sz w:val="21"/>
                <w:szCs w:val="21"/>
                <w:lang w:val="en-US" w:eastAsia="zh-CN" w:bidi="ar"/>
              </w:rPr>
              <w:t>1.</w:t>
            </w:r>
            <w:r>
              <w:rPr>
                <w:rFonts w:hint="eastAsia" w:ascii="宋体" w:hAnsi="宋体" w:eastAsia="宋体" w:cs="宋体"/>
                <w:color w:val="000000"/>
                <w:sz w:val="21"/>
                <w:szCs w:val="21"/>
                <w:lang w:bidi="ar"/>
              </w:rPr>
              <w:t>系统采用人性化设计，界面友好，易于操作与管理。性能稳定可靠，运行稳定</w:t>
            </w:r>
            <w:r>
              <w:rPr>
                <w:rFonts w:hint="eastAsia" w:ascii="宋体" w:hAnsi="宋体" w:eastAsia="宋体" w:cs="宋体"/>
                <w:color w:val="000000"/>
                <w:sz w:val="21"/>
                <w:szCs w:val="21"/>
                <w:lang w:eastAsia="zh-CN" w:bidi="ar"/>
              </w:rPr>
              <w:t>；</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val="en-US" w:eastAsia="zh-CN" w:bidi="ar"/>
              </w:rPr>
            </w:pPr>
            <w:r>
              <w:rPr>
                <w:rFonts w:hint="eastAsia" w:ascii="宋体" w:hAnsi="宋体" w:eastAsia="宋体" w:cs="宋体"/>
                <w:color w:val="000000"/>
                <w:sz w:val="21"/>
                <w:szCs w:val="21"/>
                <w:lang w:val="en-US" w:eastAsia="zh-CN" w:bidi="ar"/>
              </w:rPr>
              <w:t>2.★系统采用C/S架构技术实现应用系统、基础数据及技术支撑服务平台，便于组网及管理，支持自动在线升级功能；</w:t>
            </w:r>
          </w:p>
          <w:p>
            <w:pPr>
              <w:numPr>
                <w:ilvl w:val="0"/>
                <w:numId w:val="0"/>
              </w:numPr>
              <w:adjustRightInd/>
              <w:spacing w:before="156" w:beforeLines="50" w:after="156" w:afterLines="50" w:line="240" w:lineRule="auto"/>
              <w:ind w:leftChars="0"/>
              <w:rPr>
                <w:rFonts w:hint="eastAsia" w:ascii="宋体" w:hAnsi="宋体" w:eastAsia="宋体" w:cs="宋体"/>
                <w:color w:val="000000"/>
                <w:sz w:val="21"/>
                <w:szCs w:val="21"/>
                <w:lang w:val="en-US" w:eastAsia="zh-CN" w:bidi="ar"/>
              </w:rPr>
            </w:pPr>
            <w:r>
              <w:rPr>
                <w:rFonts w:hint="eastAsia" w:ascii="宋体" w:hAnsi="宋体" w:eastAsia="宋体" w:cs="宋体"/>
                <w:color w:val="000000"/>
                <w:sz w:val="21"/>
                <w:szCs w:val="21"/>
                <w:lang w:val="en-US" w:eastAsia="zh-CN" w:bidi="ar"/>
              </w:rPr>
              <w:t>3.系统支持Excel格式档案导入功能，可以批量导入学生档案、教师档案、班级档案等档案信息；</w:t>
            </w:r>
          </w:p>
          <w:p>
            <w:pPr>
              <w:numPr>
                <w:ilvl w:val="0"/>
                <w:numId w:val="0"/>
              </w:numPr>
              <w:adjustRightInd/>
              <w:spacing w:before="156" w:beforeLines="50" w:after="156" w:afterLines="50" w:line="240" w:lineRule="auto"/>
              <w:ind w:leftChars="0"/>
              <w:rPr>
                <w:rFonts w:hint="eastAsia" w:ascii="宋体" w:hAnsi="宋体" w:eastAsia="宋体" w:cs="宋体"/>
                <w:sz w:val="21"/>
                <w:szCs w:val="21"/>
              </w:rPr>
            </w:pPr>
            <w:r>
              <w:rPr>
                <w:rFonts w:hint="eastAsia" w:ascii="宋体" w:hAnsi="宋体" w:eastAsia="宋体" w:cs="宋体"/>
                <w:color w:val="000000"/>
                <w:sz w:val="21"/>
                <w:szCs w:val="21"/>
                <w:lang w:val="en-US" w:eastAsia="zh-CN" w:bidi="ar"/>
              </w:rPr>
              <w:t>4.</w:t>
            </w:r>
            <w:r>
              <w:rPr>
                <w:rFonts w:hint="eastAsia" w:ascii="宋体" w:hAnsi="宋体" w:eastAsia="宋体" w:cs="宋体"/>
                <w:sz w:val="21"/>
                <w:szCs w:val="21"/>
              </w:rPr>
              <w:t>评价问卷设计简单便捷，可</w:t>
            </w:r>
            <w:r>
              <w:rPr>
                <w:rFonts w:hint="eastAsia" w:ascii="宋体" w:hAnsi="宋体" w:eastAsia="宋体" w:cs="宋体"/>
                <w:bCs/>
                <w:sz w:val="21"/>
                <w:szCs w:val="21"/>
              </w:rPr>
              <w:t>利用常用的文字编辑软件（如MS-Word）完成，</w:t>
            </w:r>
            <w:r>
              <w:rPr>
                <w:rFonts w:hint="eastAsia" w:ascii="宋体" w:hAnsi="宋体" w:eastAsia="宋体" w:cs="宋体"/>
                <w:sz w:val="21"/>
                <w:szCs w:val="21"/>
              </w:rPr>
              <w:t>不需设计特别的定位点、定位线或同步头，也不需要以答题区域的边框、转角等作为定位识别符，以确保不因答题区域的线框偏移、变形、模糊或断线等因素影响扫描识别的稳定性及准确率；</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评价问卷的项目及分值可根据学校实际情况自由设置，并支持手动输入或者导入Excel表2种设置方式。评价问卷设计支持客观题（单选题、多选题）的任意混排，客观题选项数量和客观题填涂点的排列方式不受限制</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r>
              <w:rPr>
                <w:rFonts w:hint="eastAsia" w:ascii="宋体" w:hAnsi="宋体" w:eastAsia="宋体" w:cs="宋体"/>
                <w:sz w:val="21"/>
                <w:szCs w:val="21"/>
              </w:rPr>
              <w:t>评价问卷对纸张及印刷适应性强，无特殊要求。纸张重量从60克至120克均可，支持复印、速印或胶印等方式印制，最大程度地降低用户使用成本。因印刷质量比较差，干扰信息太多产生的图像噪点，系统应能提供去除图像噪点功能，以提高图片的清晰度和识别的准确性</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系统具有较强的容错功能，在评价问卷印刷出现倾斜、偏移、小幅褶皱、客观题涂点印刷不完整等异常情况下能进行正常的扫描识别；</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r>
              <w:rPr>
                <w:rFonts w:hint="eastAsia" w:ascii="宋体" w:hAnsi="宋体" w:eastAsia="宋体" w:cs="宋体"/>
                <w:sz w:val="21"/>
                <w:szCs w:val="21"/>
              </w:rPr>
              <w:t>系统支持边扫描边识别模式，评价问卷扫描与填涂选项识别同步完成，无需扫描后再二次识别</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9.</w:t>
            </w:r>
            <w:r>
              <w:rPr>
                <w:rFonts w:hint="eastAsia" w:ascii="宋体" w:hAnsi="宋体" w:eastAsia="宋体" w:cs="宋体"/>
                <w:bCs/>
                <w:sz w:val="21"/>
                <w:szCs w:val="21"/>
              </w:rPr>
              <w:t>★</w:t>
            </w:r>
            <w:r>
              <w:rPr>
                <w:rFonts w:hint="eastAsia" w:ascii="宋体" w:hAnsi="宋体" w:eastAsia="宋体" w:cs="宋体"/>
                <w:sz w:val="21"/>
                <w:szCs w:val="21"/>
              </w:rPr>
              <w:t>教学评价系统可不依赖其它软件或硬件即可对扫描过程进行实时控制和调节，在扫描出现异常时能提供集中批量校正功能</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10.</w:t>
            </w:r>
            <w:r>
              <w:rPr>
                <w:rFonts w:hint="eastAsia" w:ascii="宋体" w:hAnsi="宋体" w:eastAsia="宋体" w:cs="宋体"/>
                <w:sz w:val="21"/>
                <w:szCs w:val="21"/>
              </w:rPr>
              <w:t>评价问卷支持高速扫描，设备适应性好，对扫描仪品牌型号无要求</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11.</w:t>
            </w:r>
            <w:r>
              <w:rPr>
                <w:rFonts w:hint="eastAsia" w:ascii="宋体" w:hAnsi="宋体" w:eastAsia="宋体" w:cs="宋体"/>
                <w:sz w:val="21"/>
                <w:szCs w:val="21"/>
              </w:rPr>
              <w:t>评价问卷如有折角，系统应能自动提示与预警</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12.</w:t>
            </w:r>
            <w:r>
              <w:rPr>
                <w:rFonts w:hint="eastAsia" w:ascii="宋体" w:hAnsi="宋体" w:eastAsia="宋体" w:cs="宋体"/>
                <w:sz w:val="21"/>
                <w:szCs w:val="21"/>
              </w:rPr>
              <w:t>系统具有批量扫描校对功能，对学生填涂不规范的年级班级信息和选项进行手动校对，对可疑的填涂具有自动查错、提示及集中校对功能</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13.</w:t>
            </w:r>
            <w:r>
              <w:rPr>
                <w:rFonts w:hint="eastAsia" w:ascii="宋体" w:hAnsi="宋体" w:eastAsia="宋体" w:cs="宋体"/>
                <w:sz w:val="21"/>
                <w:szCs w:val="21"/>
              </w:rPr>
              <w:t>以教学班为单位，学生仅能对本班的任教教师进行评价</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14.</w:t>
            </w:r>
            <w:r>
              <w:rPr>
                <w:rFonts w:hint="eastAsia" w:ascii="宋体" w:hAnsi="宋体" w:eastAsia="宋体" w:cs="宋体"/>
                <w:sz w:val="21"/>
                <w:szCs w:val="21"/>
              </w:rPr>
              <w:t>评价问卷分为班主任评价和任课教师评价两个问卷，可以同时进行两个问卷调查，也可使用其中一个</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ind w:leftChars="0"/>
              <w:rPr>
                <w:rFonts w:hint="eastAsia" w:ascii="宋体" w:hAnsi="宋体" w:eastAsia="宋体" w:cs="宋体"/>
                <w:sz w:val="21"/>
                <w:szCs w:val="21"/>
              </w:rPr>
            </w:pPr>
            <w:r>
              <w:rPr>
                <w:rFonts w:hint="eastAsia" w:ascii="宋体" w:hAnsi="宋体" w:eastAsia="宋体" w:cs="宋体"/>
                <w:sz w:val="21"/>
                <w:szCs w:val="21"/>
                <w:lang w:val="en-US" w:eastAsia="zh-CN"/>
              </w:rPr>
              <w:t>15.</w:t>
            </w:r>
            <w:r>
              <w:rPr>
                <w:rFonts w:hint="eastAsia" w:ascii="宋体" w:hAnsi="宋体" w:eastAsia="宋体" w:cs="宋体"/>
                <w:sz w:val="21"/>
                <w:szCs w:val="21"/>
                <w:lang w:eastAsia="zh-CN"/>
              </w:rPr>
              <w:t>与</w:t>
            </w:r>
            <w:r>
              <w:rPr>
                <w:rFonts w:hint="eastAsia" w:ascii="宋体" w:hAnsi="宋体" w:eastAsia="宋体" w:cs="宋体"/>
                <w:sz w:val="21"/>
                <w:szCs w:val="21"/>
              </w:rPr>
              <w:t>网上阅卷系统须为同一品牌</w:t>
            </w:r>
            <w:r>
              <w:rPr>
                <w:rFonts w:hint="eastAsia" w:ascii="宋体" w:hAnsi="宋体" w:eastAsia="宋体" w:cs="宋体"/>
                <w:sz w:val="21"/>
                <w:szCs w:val="21"/>
                <w:lang w:val="en-US" w:eastAsia="zh-CN"/>
              </w:rPr>
              <w:t>,可</w:t>
            </w:r>
            <w:r>
              <w:rPr>
                <w:rFonts w:hint="eastAsia" w:ascii="宋体" w:hAnsi="宋体" w:eastAsia="宋体" w:cs="宋体"/>
                <w:sz w:val="21"/>
                <w:szCs w:val="21"/>
              </w:rPr>
              <w:t>无缝对接。</w:t>
            </w:r>
          </w:p>
          <w:p>
            <w:pPr>
              <w:numPr>
                <w:ilvl w:val="0"/>
                <w:numId w:val="0"/>
              </w:numPr>
              <w:adjustRightInd/>
              <w:spacing w:before="156" w:beforeLines="50" w:after="156" w:afterLines="50" w:line="240" w:lineRule="auto"/>
              <w:ind w:leftChars="0"/>
              <w:rPr>
                <w:rFonts w:hint="eastAsia" w:ascii="宋体" w:hAnsi="宋体" w:eastAsia="宋体" w:cs="宋体"/>
                <w:sz w:val="21"/>
                <w:szCs w:val="21"/>
              </w:rPr>
            </w:pPr>
            <w:r>
              <w:rPr>
                <w:rFonts w:hint="eastAsia" w:ascii="宋体" w:hAnsi="宋体" w:eastAsia="宋体" w:cs="宋体"/>
                <w:sz w:val="21"/>
                <w:szCs w:val="21"/>
                <w:lang w:val="en-US" w:eastAsia="zh-CN"/>
              </w:rPr>
              <w:t>16.</w:t>
            </w:r>
            <w:r>
              <w:rPr>
                <w:rFonts w:hint="eastAsia" w:ascii="宋体" w:hAnsi="宋体" w:eastAsia="宋体" w:cs="宋体"/>
                <w:sz w:val="21"/>
                <w:szCs w:val="21"/>
              </w:rPr>
              <w:t>系统能自动统计生成《教师综合评价统计排名表》、《班主任工作评价统计排名》、《任课教师评价统计表》等常用教学评价统计表。</w:t>
            </w:r>
          </w:p>
          <w:p>
            <w:pPr>
              <w:numPr>
                <w:ilvl w:val="0"/>
                <w:numId w:val="0"/>
              </w:numPr>
              <w:adjustRightInd/>
              <w:spacing w:before="156" w:beforeLines="50" w:after="156" w:afterLines="50" w:line="240" w:lineRule="auto"/>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17.</w:t>
            </w:r>
            <w:r>
              <w:rPr>
                <w:rFonts w:hint="eastAsia" w:ascii="宋体" w:hAnsi="宋体" w:eastAsia="宋体" w:cs="宋体"/>
                <w:sz w:val="21"/>
                <w:szCs w:val="21"/>
              </w:rPr>
              <w:t>评价数据支持“一键统计分析”功能，所有统计结果均可导出为Excel及其他类型的报表。“一键统计分析”后的报表存放在系统目录下的“报表”文件夹下，易于查找与查看</w:t>
            </w:r>
            <w:r>
              <w:rPr>
                <w:rFonts w:hint="eastAsia" w:ascii="宋体" w:hAnsi="宋体" w:eastAsia="宋体" w:cs="宋体"/>
                <w:sz w:val="21"/>
                <w:szCs w:val="21"/>
                <w:lang w:eastAsia="zh-CN"/>
              </w:rPr>
              <w:t>。</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53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30" w:type="dxa"/>
            <w:vAlign w:val="center"/>
          </w:tcPr>
          <w:p>
            <w:pPr>
              <w:rPr>
                <w:rFonts w:hint="eastAsia" w:ascii="宋体" w:hAnsi="宋体" w:eastAsia="宋体" w:cs="宋体"/>
                <w:sz w:val="21"/>
                <w:szCs w:val="21"/>
              </w:rPr>
            </w:pPr>
            <w:r>
              <w:rPr>
                <w:rFonts w:hint="eastAsia" w:ascii="宋体" w:hAnsi="宋体" w:eastAsia="宋体" w:cs="宋体"/>
                <w:sz w:val="21"/>
                <w:szCs w:val="21"/>
              </w:rPr>
              <w:t>5</w:t>
            </w:r>
          </w:p>
        </w:tc>
        <w:tc>
          <w:tcPr>
            <w:tcW w:w="790" w:type="dxa"/>
            <w:vAlign w:val="center"/>
          </w:tcPr>
          <w:p>
            <w:pPr>
              <w:pStyle w:val="8"/>
              <w:numPr>
                <w:ilvl w:val="1"/>
                <w:numId w:val="0"/>
              </w:numPr>
              <w:spacing w:line="360" w:lineRule="auto"/>
              <w:rPr>
                <w:rFonts w:hint="eastAsia" w:ascii="宋体" w:hAnsi="宋体" w:eastAsia="宋体" w:cs="宋体"/>
                <w:b w:val="0"/>
                <w:sz w:val="21"/>
                <w:szCs w:val="21"/>
              </w:rPr>
            </w:pPr>
            <w:r>
              <w:rPr>
                <w:rFonts w:hint="eastAsia" w:ascii="宋体" w:hAnsi="宋体" w:eastAsia="宋体" w:cs="宋体"/>
                <w:b w:val="0"/>
                <w:sz w:val="21"/>
                <w:szCs w:val="21"/>
                <w:lang w:eastAsia="zh-CN"/>
              </w:rPr>
              <w:t>高速扫</w:t>
            </w:r>
            <w:r>
              <w:rPr>
                <w:rFonts w:hint="eastAsia" w:ascii="宋体" w:hAnsi="宋体" w:eastAsia="宋体" w:cs="宋体"/>
                <w:b w:val="0"/>
                <w:sz w:val="21"/>
                <w:szCs w:val="21"/>
              </w:rPr>
              <w:t>描仪</w:t>
            </w:r>
          </w:p>
        </w:tc>
        <w:tc>
          <w:tcPr>
            <w:tcW w:w="6960" w:type="dxa"/>
            <w:vAlign w:val="center"/>
          </w:tcPr>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幅面：A3；单/双面扫描；</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扫描速度：85ppm/170ipm（200dpi模式下黑白彩色同速）；</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图像传感器：CIS；光源：LED(R/G/B)；扫描分辨率：1-600dpi,1dpi步进可调；光学分辨率：300dpi/600dpi；</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送稿器容纸量：≥200张（A4:70g/㎡）；进纸方式：自动进纸；U型通道（下进纸，上出纸）；介质尺寸：宽度：50.8-305mm，长度：70-1000mm；介质厚度和重量：0.06-0.15mm；40g-157g/㎡；</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扫描模式：灰度，彩色，黑白，自动颜色识别；图像输出格式：JPEG/TIFF/BMP/PDF/PNG/双层PDF/OFD；图像处理器：GPU（片上图像处理单元）；内置操作系统：LINUX操作系统；</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支持接口：USB3.0*1 Type B；</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Cs w:val="21"/>
              </w:rPr>
              <w:t>★</w:t>
            </w:r>
            <w:r>
              <w:rPr>
                <w:rFonts w:hint="eastAsia" w:ascii="宋体" w:hAnsi="宋体" w:eastAsia="宋体" w:cs="宋体"/>
                <w:sz w:val="21"/>
                <w:szCs w:val="21"/>
              </w:rPr>
              <w:t>图像处理功能：自适应幅面，对折，跳过空白页，正反面交换，图像拆分，亮度/对比度/伽玛，锐化与模糊，多流输出，消除黑框，自动纠偏，多流输出除红，答题卡除红，穿孔移除，噪点优化，背景移除，尺寸检测，待纸扫描模式，自动文本方向识别，连续/指定页数扫描，图像旋转等；</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rPr>
              <w:t>其他有用功能：超声波双张检测功能，订书钉检测功能，重要走纸技术：强、中、弱分离三种分纸模式，以适应多种纸张稳定走纸。计数功能，歪斜检测，休眠时间设置；</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支持驱动：TWAIN；</w:t>
            </w:r>
          </w:p>
          <w:p>
            <w:pPr>
              <w:numPr>
                <w:ilvl w:val="0"/>
                <w:numId w:val="0"/>
              </w:numPr>
              <w:adjustRightInd/>
              <w:spacing w:before="156" w:beforeLines="50" w:after="156" w:afterLines="50" w:line="240" w:lineRule="auto"/>
              <w:rPr>
                <w:rFonts w:hint="eastAsia" w:ascii="宋体" w:hAnsi="宋体" w:eastAsia="宋体" w:cs="宋体"/>
                <w:sz w:val="21"/>
                <w:szCs w:val="21"/>
              </w:rPr>
            </w:pPr>
            <w:r>
              <w:rPr>
                <w:rFonts w:hint="eastAsia" w:ascii="宋体" w:hAnsi="宋体" w:eastAsia="宋体" w:cs="宋体"/>
                <w:sz w:val="21"/>
                <w:szCs w:val="21"/>
                <w:lang w:val="en-US" w:eastAsia="zh-CN"/>
              </w:rPr>
              <w:t>10.</w:t>
            </w:r>
            <w:r>
              <w:rPr>
                <w:rFonts w:hint="eastAsia" w:ascii="宋体" w:hAnsi="宋体" w:eastAsia="宋体" w:cs="宋体"/>
                <w:sz w:val="21"/>
                <w:szCs w:val="21"/>
              </w:rPr>
              <w:t>电源：DC24V/3.75A；能耗：工作状态：50W, 待机模式：&lt;0.5W;低功耗模式：1.61W；</w:t>
            </w:r>
          </w:p>
          <w:p>
            <w:pPr>
              <w:numPr>
                <w:ilvl w:val="0"/>
                <w:numId w:val="0"/>
              </w:numPr>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11.</w:t>
            </w:r>
            <w:r>
              <w:rPr>
                <w:rFonts w:hint="eastAsia" w:ascii="宋体" w:hAnsi="宋体" w:eastAsia="宋体" w:cs="宋体"/>
                <w:sz w:val="21"/>
                <w:szCs w:val="21"/>
              </w:rPr>
              <w:t>尺寸（长*宽*高）：480*382*280mm</w:t>
            </w:r>
            <w:r>
              <w:rPr>
                <w:rFonts w:hint="eastAsia" w:ascii="宋体" w:hAnsi="宋体" w:eastAsia="宋体" w:cs="宋体"/>
                <w:sz w:val="21"/>
                <w:szCs w:val="21"/>
                <w:lang w:eastAsia="zh-CN"/>
              </w:rPr>
              <w:t>；</w:t>
            </w:r>
          </w:p>
          <w:p>
            <w:pPr>
              <w:numPr>
                <w:ilvl w:val="0"/>
                <w:numId w:val="0"/>
              </w:numPr>
              <w:adjustRightInd/>
              <w:spacing w:before="156" w:beforeLines="50" w:after="156" w:afterLines="50"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12.</w:t>
            </w:r>
            <w:r>
              <w:rPr>
                <w:rFonts w:hint="eastAsia" w:ascii="宋体" w:hAnsi="宋体" w:eastAsia="宋体" w:cs="宋体"/>
                <w:sz w:val="21"/>
                <w:szCs w:val="21"/>
              </w:rPr>
              <w:t>操作环境：温度：0℃-40℃，湿度：20%RH-85%RH</w:t>
            </w:r>
            <w:r>
              <w:rPr>
                <w:rFonts w:hint="eastAsia" w:ascii="宋体" w:hAnsi="宋体" w:eastAsia="宋体" w:cs="宋体"/>
                <w:sz w:val="21"/>
                <w:szCs w:val="21"/>
                <w:lang w:eastAsia="zh-CN"/>
              </w:rPr>
              <w:t>。</w:t>
            </w:r>
          </w:p>
        </w:tc>
        <w:tc>
          <w:tcPr>
            <w:tcW w:w="650" w:type="dxa"/>
            <w:vAlign w:val="center"/>
          </w:tcPr>
          <w:p>
            <w:pPr>
              <w:jc w:val="center"/>
              <w:rPr>
                <w:rFonts w:hint="eastAsia" w:ascii="宋体" w:hAnsi="宋体" w:eastAsia="宋体" w:cs="宋体"/>
                <w:sz w:val="21"/>
                <w:szCs w:val="21"/>
              </w:rPr>
            </w:pPr>
          </w:p>
        </w:tc>
        <w:tc>
          <w:tcPr>
            <w:tcW w:w="530"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3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790" w:type="dxa"/>
            <w:vAlign w:val="center"/>
          </w:tcPr>
          <w:p>
            <w:pPr>
              <w:pStyle w:val="8"/>
              <w:numPr>
                <w:ilvl w:val="1"/>
                <w:numId w:val="0"/>
              </w:numPr>
              <w:spacing w:line="360" w:lineRule="auto"/>
              <w:rPr>
                <w:rFonts w:hint="eastAsia" w:ascii="宋体" w:hAnsi="宋体" w:eastAsia="宋体" w:cs="宋体"/>
                <w:b w:val="0"/>
                <w:sz w:val="24"/>
                <w:szCs w:val="24"/>
                <w:lang w:eastAsia="zh-CN"/>
              </w:rPr>
            </w:pPr>
            <w:r>
              <w:rPr>
                <w:rFonts w:hint="eastAsia" w:ascii="宋体" w:hAnsi="宋体" w:eastAsia="宋体" w:cs="宋体"/>
                <w:b w:val="0"/>
                <w:sz w:val="24"/>
                <w:szCs w:val="24"/>
                <w:lang w:eastAsia="zh-CN"/>
              </w:rPr>
              <w:t>扫描电脑</w:t>
            </w:r>
          </w:p>
        </w:tc>
        <w:tc>
          <w:tcPr>
            <w:tcW w:w="6960" w:type="dxa"/>
            <w:vAlign w:val="center"/>
          </w:tcPr>
          <w:p>
            <w:pPr>
              <w:numPr>
                <w:ilvl w:val="0"/>
                <w:numId w:val="0"/>
              </w:numPr>
              <w:adjustRightInd/>
              <w:spacing w:before="156" w:beforeLines="50" w:after="156" w:afterLines="50" w:line="240" w:lineRule="auto"/>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CPU: 第12代intel NewCoreI7及以上</w:t>
            </w:r>
            <w:r>
              <w:rPr>
                <w:rFonts w:hint="eastAsia" w:ascii="宋体" w:hAnsi="宋体" w:eastAsia="宋体" w:cs="宋体"/>
                <w:szCs w:val="21"/>
                <w:lang w:eastAsia="zh-CN"/>
              </w:rPr>
              <w:t>；</w:t>
            </w:r>
          </w:p>
          <w:p>
            <w:pPr>
              <w:numPr>
                <w:ilvl w:val="0"/>
                <w:numId w:val="0"/>
              </w:numPr>
              <w:adjustRightInd/>
              <w:spacing w:before="156" w:beforeLines="50" w:after="156" w:afterLines="50" w:line="240" w:lineRule="auto"/>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内存：16G DDR4</w:t>
            </w:r>
            <w:r>
              <w:rPr>
                <w:rFonts w:hint="eastAsia" w:ascii="宋体" w:hAnsi="宋体" w:eastAsia="宋体" w:cs="宋体"/>
                <w:szCs w:val="21"/>
                <w:lang w:eastAsia="zh-CN"/>
              </w:rPr>
              <w:t>；</w:t>
            </w:r>
          </w:p>
          <w:p>
            <w:pPr>
              <w:numPr>
                <w:ilvl w:val="0"/>
                <w:numId w:val="0"/>
              </w:numPr>
              <w:adjustRightInd/>
              <w:spacing w:before="156" w:beforeLines="50" w:after="156" w:afterLines="50" w:line="240" w:lineRule="auto"/>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★硬盘：≥1T机械+512G SSD硬盘</w:t>
            </w:r>
            <w:r>
              <w:rPr>
                <w:rFonts w:hint="eastAsia" w:ascii="宋体" w:hAnsi="宋体" w:eastAsia="宋体" w:cs="宋体"/>
                <w:szCs w:val="21"/>
                <w:lang w:eastAsia="zh-CN"/>
              </w:rPr>
              <w:t>；</w:t>
            </w:r>
          </w:p>
          <w:p>
            <w:pPr>
              <w:numPr>
                <w:ilvl w:val="0"/>
                <w:numId w:val="0"/>
              </w:numPr>
              <w:adjustRightInd/>
              <w:spacing w:before="156" w:beforeLines="50" w:after="156" w:afterLines="50" w:line="240" w:lineRule="auto"/>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显示器：23.8英寸液晶显示器。</w:t>
            </w:r>
          </w:p>
        </w:tc>
        <w:tc>
          <w:tcPr>
            <w:tcW w:w="650" w:type="dxa"/>
            <w:vAlign w:val="center"/>
          </w:tcPr>
          <w:p>
            <w:pPr>
              <w:jc w:val="center"/>
              <w:rPr>
                <w:rFonts w:hint="eastAsia" w:ascii="宋体" w:hAnsi="宋体" w:eastAsia="宋体" w:cs="宋体"/>
                <w:sz w:val="24"/>
                <w:szCs w:val="24"/>
              </w:rPr>
            </w:pPr>
          </w:p>
        </w:tc>
        <w:tc>
          <w:tcPr>
            <w:tcW w:w="530" w:type="dxa"/>
            <w:vAlign w:val="center"/>
          </w:tcPr>
          <w:p>
            <w:pPr>
              <w:jc w:val="center"/>
              <w:rPr>
                <w:rFonts w:hint="eastAsia" w:ascii="宋体" w:hAnsi="宋体" w:eastAsia="宋体" w:cs="宋体"/>
                <w:sz w:val="24"/>
                <w:szCs w:val="24"/>
              </w:rPr>
            </w:pPr>
          </w:p>
        </w:tc>
      </w:tr>
      <w:bookmarkEnd w:id="5"/>
    </w:tbl>
    <w:p>
      <w:pPr>
        <w:pStyle w:val="6"/>
        <w:jc w:val="left"/>
        <w:rPr>
          <w:rFonts w:hint="eastAsia" w:ascii="宋体" w:hAnsi="宋体" w:cs="宋体"/>
          <w:kern w:val="2"/>
          <w:sz w:val="22"/>
          <w:szCs w:val="22"/>
          <w:lang w:val="en-US" w:eastAsia="zh-CN"/>
        </w:rPr>
      </w:pPr>
    </w:p>
    <w:sectPr>
      <w:footerReference r:id="rId5" w:type="default"/>
      <w:pgSz w:w="11906" w:h="16838"/>
      <w:pgMar w:top="1440" w:right="1800"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13</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94168"/>
    <w:rsid w:val="00094553"/>
    <w:rsid w:val="00096AC2"/>
    <w:rsid w:val="00097368"/>
    <w:rsid w:val="000A4760"/>
    <w:rsid w:val="000A516B"/>
    <w:rsid w:val="000A768B"/>
    <w:rsid w:val="000A7C40"/>
    <w:rsid w:val="000B42DA"/>
    <w:rsid w:val="000B7B51"/>
    <w:rsid w:val="000C3C34"/>
    <w:rsid w:val="000C51AA"/>
    <w:rsid w:val="000C6C52"/>
    <w:rsid w:val="000D3095"/>
    <w:rsid w:val="000D319D"/>
    <w:rsid w:val="000D50F4"/>
    <w:rsid w:val="000D76D6"/>
    <w:rsid w:val="000E0118"/>
    <w:rsid w:val="000E4655"/>
    <w:rsid w:val="000E596C"/>
    <w:rsid w:val="000F43B5"/>
    <w:rsid w:val="000F7E7B"/>
    <w:rsid w:val="001005F4"/>
    <w:rsid w:val="001023A4"/>
    <w:rsid w:val="00102D0F"/>
    <w:rsid w:val="00104B47"/>
    <w:rsid w:val="00110E23"/>
    <w:rsid w:val="00111430"/>
    <w:rsid w:val="00111B2D"/>
    <w:rsid w:val="00114F4D"/>
    <w:rsid w:val="00116531"/>
    <w:rsid w:val="0012249C"/>
    <w:rsid w:val="001267B0"/>
    <w:rsid w:val="0012781F"/>
    <w:rsid w:val="0013189C"/>
    <w:rsid w:val="00132584"/>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34B"/>
    <w:rsid w:val="001F0557"/>
    <w:rsid w:val="001F2EFB"/>
    <w:rsid w:val="001F39B9"/>
    <w:rsid w:val="001F5EEA"/>
    <w:rsid w:val="001F6ED6"/>
    <w:rsid w:val="00200FD7"/>
    <w:rsid w:val="00202DB6"/>
    <w:rsid w:val="00203470"/>
    <w:rsid w:val="00213E81"/>
    <w:rsid w:val="00215208"/>
    <w:rsid w:val="00216072"/>
    <w:rsid w:val="002224C5"/>
    <w:rsid w:val="002233EE"/>
    <w:rsid w:val="00224399"/>
    <w:rsid w:val="00224A59"/>
    <w:rsid w:val="00224C5B"/>
    <w:rsid w:val="00235FFA"/>
    <w:rsid w:val="00243E21"/>
    <w:rsid w:val="00244B85"/>
    <w:rsid w:val="00247DE0"/>
    <w:rsid w:val="00253B43"/>
    <w:rsid w:val="00255387"/>
    <w:rsid w:val="002556BC"/>
    <w:rsid w:val="00255ADE"/>
    <w:rsid w:val="002616A0"/>
    <w:rsid w:val="00274616"/>
    <w:rsid w:val="00275811"/>
    <w:rsid w:val="002758E7"/>
    <w:rsid w:val="00275EDD"/>
    <w:rsid w:val="00280B25"/>
    <w:rsid w:val="00283E29"/>
    <w:rsid w:val="00285776"/>
    <w:rsid w:val="00287428"/>
    <w:rsid w:val="00293416"/>
    <w:rsid w:val="0029591D"/>
    <w:rsid w:val="002A0850"/>
    <w:rsid w:val="002A4557"/>
    <w:rsid w:val="002A68CE"/>
    <w:rsid w:val="002A77B9"/>
    <w:rsid w:val="002A7DD0"/>
    <w:rsid w:val="002B0FE7"/>
    <w:rsid w:val="002C0252"/>
    <w:rsid w:val="002C2DD8"/>
    <w:rsid w:val="002C40CD"/>
    <w:rsid w:val="002D18D3"/>
    <w:rsid w:val="002D2265"/>
    <w:rsid w:val="002D2A45"/>
    <w:rsid w:val="002D4C52"/>
    <w:rsid w:val="002D52FA"/>
    <w:rsid w:val="002D7797"/>
    <w:rsid w:val="002E2B29"/>
    <w:rsid w:val="002E2D10"/>
    <w:rsid w:val="002E5A7E"/>
    <w:rsid w:val="002F4902"/>
    <w:rsid w:val="002F6A1B"/>
    <w:rsid w:val="003050F5"/>
    <w:rsid w:val="003116B7"/>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3B41"/>
    <w:rsid w:val="004578EA"/>
    <w:rsid w:val="0046099A"/>
    <w:rsid w:val="00465CEE"/>
    <w:rsid w:val="00470047"/>
    <w:rsid w:val="0047284F"/>
    <w:rsid w:val="0047534F"/>
    <w:rsid w:val="0047545B"/>
    <w:rsid w:val="004765A2"/>
    <w:rsid w:val="004778CB"/>
    <w:rsid w:val="004805FD"/>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46A4"/>
    <w:rsid w:val="00544DA6"/>
    <w:rsid w:val="00551104"/>
    <w:rsid w:val="005512C9"/>
    <w:rsid w:val="0055199B"/>
    <w:rsid w:val="00554114"/>
    <w:rsid w:val="00554409"/>
    <w:rsid w:val="0055577E"/>
    <w:rsid w:val="00557682"/>
    <w:rsid w:val="00557F20"/>
    <w:rsid w:val="0056060C"/>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49D"/>
    <w:rsid w:val="00614FBF"/>
    <w:rsid w:val="006158C7"/>
    <w:rsid w:val="0062090B"/>
    <w:rsid w:val="00626195"/>
    <w:rsid w:val="0062698D"/>
    <w:rsid w:val="006340A1"/>
    <w:rsid w:val="006341CF"/>
    <w:rsid w:val="00635080"/>
    <w:rsid w:val="00635F9E"/>
    <w:rsid w:val="006379E7"/>
    <w:rsid w:val="00644C10"/>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F3494"/>
    <w:rsid w:val="006F5E82"/>
    <w:rsid w:val="006F7A7A"/>
    <w:rsid w:val="007004CD"/>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484"/>
    <w:rsid w:val="00763DEE"/>
    <w:rsid w:val="00770F7F"/>
    <w:rsid w:val="00772505"/>
    <w:rsid w:val="007845BD"/>
    <w:rsid w:val="00784E21"/>
    <w:rsid w:val="007851B5"/>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3E5D"/>
    <w:rsid w:val="008769E7"/>
    <w:rsid w:val="008772B2"/>
    <w:rsid w:val="00880128"/>
    <w:rsid w:val="008805EF"/>
    <w:rsid w:val="008813C1"/>
    <w:rsid w:val="00881775"/>
    <w:rsid w:val="0088480B"/>
    <w:rsid w:val="00885D63"/>
    <w:rsid w:val="0089245B"/>
    <w:rsid w:val="008925D6"/>
    <w:rsid w:val="00894313"/>
    <w:rsid w:val="008970EC"/>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3A0"/>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A5366"/>
    <w:rsid w:val="00AA676B"/>
    <w:rsid w:val="00AB0B8B"/>
    <w:rsid w:val="00AB1D1B"/>
    <w:rsid w:val="00AB408B"/>
    <w:rsid w:val="00AB7322"/>
    <w:rsid w:val="00AB77A2"/>
    <w:rsid w:val="00AB7A15"/>
    <w:rsid w:val="00AC4AF1"/>
    <w:rsid w:val="00AC4CB1"/>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0532"/>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B7F7D"/>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504F"/>
    <w:rsid w:val="00D66ACC"/>
    <w:rsid w:val="00D672B5"/>
    <w:rsid w:val="00D71806"/>
    <w:rsid w:val="00D71B4F"/>
    <w:rsid w:val="00D72F1E"/>
    <w:rsid w:val="00D744AF"/>
    <w:rsid w:val="00D75412"/>
    <w:rsid w:val="00D82981"/>
    <w:rsid w:val="00D831C1"/>
    <w:rsid w:val="00D91E47"/>
    <w:rsid w:val="00D92061"/>
    <w:rsid w:val="00D92D37"/>
    <w:rsid w:val="00D93B45"/>
    <w:rsid w:val="00D940ED"/>
    <w:rsid w:val="00D948DA"/>
    <w:rsid w:val="00D95245"/>
    <w:rsid w:val="00D957E4"/>
    <w:rsid w:val="00D97810"/>
    <w:rsid w:val="00DA0A79"/>
    <w:rsid w:val="00DA32CA"/>
    <w:rsid w:val="00DA433A"/>
    <w:rsid w:val="00DA531B"/>
    <w:rsid w:val="00DA6DC5"/>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2EE1"/>
    <w:rsid w:val="00E23FB0"/>
    <w:rsid w:val="00E30FAA"/>
    <w:rsid w:val="00E312B6"/>
    <w:rsid w:val="00E31E35"/>
    <w:rsid w:val="00E32218"/>
    <w:rsid w:val="00E345CA"/>
    <w:rsid w:val="00E37FEE"/>
    <w:rsid w:val="00E41B96"/>
    <w:rsid w:val="00E41B9C"/>
    <w:rsid w:val="00E445A1"/>
    <w:rsid w:val="00E4510C"/>
    <w:rsid w:val="00E47955"/>
    <w:rsid w:val="00E47FEC"/>
    <w:rsid w:val="00E50DDB"/>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29C3"/>
    <w:rsid w:val="00F4325A"/>
    <w:rsid w:val="00F44655"/>
    <w:rsid w:val="00F45208"/>
    <w:rsid w:val="00F45855"/>
    <w:rsid w:val="00F45889"/>
    <w:rsid w:val="00F46C66"/>
    <w:rsid w:val="00F47E29"/>
    <w:rsid w:val="00F51A09"/>
    <w:rsid w:val="00F51D6B"/>
    <w:rsid w:val="00F52DF0"/>
    <w:rsid w:val="00F53504"/>
    <w:rsid w:val="00F65551"/>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9C4"/>
    <w:rsid w:val="00FE4E35"/>
    <w:rsid w:val="00FE60B3"/>
    <w:rsid w:val="00FE6365"/>
    <w:rsid w:val="00FE79E8"/>
    <w:rsid w:val="00FF0C0C"/>
    <w:rsid w:val="00FF152B"/>
    <w:rsid w:val="00FF3821"/>
    <w:rsid w:val="00FF3EA0"/>
    <w:rsid w:val="00FF71C9"/>
    <w:rsid w:val="027E7D0C"/>
    <w:rsid w:val="05976585"/>
    <w:rsid w:val="0C9870EE"/>
    <w:rsid w:val="12923229"/>
    <w:rsid w:val="13BF1404"/>
    <w:rsid w:val="14CE514C"/>
    <w:rsid w:val="210E3878"/>
    <w:rsid w:val="257469E8"/>
    <w:rsid w:val="293756A6"/>
    <w:rsid w:val="30C62676"/>
    <w:rsid w:val="322C3CB1"/>
    <w:rsid w:val="3C9066B5"/>
    <w:rsid w:val="3EB643D6"/>
    <w:rsid w:val="3FBF6165"/>
    <w:rsid w:val="43BE3353"/>
    <w:rsid w:val="4DAF2F65"/>
    <w:rsid w:val="5EF552A7"/>
    <w:rsid w:val="66091AE9"/>
    <w:rsid w:val="6D107750"/>
    <w:rsid w:val="77515FE0"/>
    <w:rsid w:val="79823784"/>
    <w:rsid w:val="7A066163"/>
    <w:rsid w:val="7E3B2E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iPriority="99" w:name="Body Text 3"/>
    <w:lsdException w:qFormat="1" w:uiPriority="99" w:semiHidden="0" w:name="Body Text Indent 2"/>
    <w:lsdException w:qFormat="1"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7">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8">
    <w:name w:val="heading 2"/>
    <w:basedOn w:val="9"/>
    <w:next w:val="1"/>
    <w:link w:val="50"/>
    <w:unhideWhenUsed/>
    <w:qFormat/>
    <w:uiPriority w:val="0"/>
    <w:pPr>
      <w:keepNext/>
      <w:keepLines/>
      <w:spacing w:before="260" w:after="260" w:line="416" w:lineRule="atLeast"/>
      <w:jc w:val="center"/>
      <w:outlineLvl w:val="1"/>
    </w:pPr>
    <w:rPr>
      <w:rFonts w:asciiTheme="majorHAnsi" w:hAnsiTheme="majorHAnsi" w:cstheme="majorBidi"/>
      <w:bCs/>
      <w:szCs w:val="32"/>
    </w:rPr>
  </w:style>
  <w:style w:type="paragraph" w:styleId="10">
    <w:name w:val="heading 3"/>
    <w:basedOn w:val="1"/>
    <w:next w:val="1"/>
    <w:link w:val="143"/>
    <w:unhideWhenUsed/>
    <w:qFormat/>
    <w:uiPriority w:val="0"/>
    <w:pPr>
      <w:keepNext/>
      <w:keepLines/>
      <w:spacing w:before="160" w:after="160" w:line="360" w:lineRule="atLeast"/>
      <w:jc w:val="left"/>
      <w:outlineLvl w:val="2"/>
    </w:pPr>
    <w:rPr>
      <w:rFonts w:eastAsia="微软雅黑"/>
      <w:b/>
      <w:bCs/>
      <w:sz w:val="28"/>
      <w:szCs w:val="32"/>
    </w:rPr>
  </w:style>
  <w:style w:type="paragraph" w:styleId="11">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2">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3">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4">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5">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6">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83"/>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3">
    <w:name w:val="Body Text Indent"/>
    <w:basedOn w:val="1"/>
    <w:next w:val="4"/>
    <w:link w:val="61"/>
    <w:unhideWhenUsed/>
    <w:qFormat/>
    <w:uiPriority w:val="0"/>
    <w:pPr>
      <w:ind w:left="2730" w:hanging="2730" w:hangingChars="1365"/>
      <w:jc w:val="left"/>
    </w:pPr>
    <w:rPr>
      <w:sz w:val="20"/>
      <w:lang w:bidi="he-IL"/>
    </w:rPr>
  </w:style>
  <w:style w:type="paragraph" w:styleId="4">
    <w:name w:val="envelope return"/>
    <w:basedOn w:val="1"/>
    <w:unhideWhenUsed/>
    <w:qFormat/>
    <w:uiPriority w:val="99"/>
    <w:pPr>
      <w:snapToGrid w:val="0"/>
    </w:pPr>
    <w:rPr>
      <w:rFonts w:ascii="Arial" w:hAnsi="Arial"/>
    </w:rPr>
  </w:style>
  <w:style w:type="paragraph" w:styleId="5">
    <w:name w:val="Body Text First Indent"/>
    <w:basedOn w:val="6"/>
    <w:link w:val="84"/>
    <w:unhideWhenUsed/>
    <w:qFormat/>
    <w:uiPriority w:val="99"/>
    <w:pPr>
      <w:ind w:firstLine="420" w:firstLineChars="100"/>
    </w:pPr>
  </w:style>
  <w:style w:type="paragraph" w:styleId="6">
    <w:name w:val="Body Text"/>
    <w:basedOn w:val="1"/>
    <w:next w:val="1"/>
    <w:link w:val="77"/>
    <w:unhideWhenUsed/>
    <w:qFormat/>
    <w:uiPriority w:val="99"/>
    <w:pPr>
      <w:spacing w:after="120"/>
    </w:pPr>
  </w:style>
  <w:style w:type="paragraph" w:styleId="9">
    <w:name w:val="List Paragraph"/>
    <w:basedOn w:val="1"/>
    <w:link w:val="62"/>
    <w:qFormat/>
    <w:uiPriority w:val="34"/>
    <w:pPr>
      <w:snapToGrid w:val="0"/>
      <w:spacing w:line="360" w:lineRule="auto"/>
      <w:jc w:val="left"/>
    </w:pPr>
    <w:rPr>
      <w:rFonts w:eastAsia="微软雅黑"/>
      <w:b/>
      <w:sz w:val="30"/>
    </w:rPr>
  </w:style>
  <w:style w:type="paragraph" w:styleId="17">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8">
    <w:name w:val="Normal Indent"/>
    <w:next w:val="1"/>
    <w:link w:val="76"/>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9">
    <w:name w:val="toa heading"/>
    <w:basedOn w:val="1"/>
    <w:next w:val="1"/>
    <w:semiHidden/>
    <w:unhideWhenUsed/>
    <w:qFormat/>
    <w:uiPriority w:val="99"/>
    <w:pPr>
      <w:spacing w:before="120"/>
    </w:pPr>
    <w:rPr>
      <w:rFonts w:eastAsia="宋体" w:asciiTheme="majorHAnsi" w:hAnsiTheme="majorHAnsi" w:cstheme="majorBidi"/>
      <w:sz w:val="24"/>
      <w:szCs w:val="24"/>
    </w:rPr>
  </w:style>
  <w:style w:type="paragraph" w:styleId="20">
    <w:name w:val="annotation text"/>
    <w:basedOn w:val="1"/>
    <w:link w:val="114"/>
    <w:unhideWhenUsed/>
    <w:qFormat/>
    <w:uiPriority w:val="0"/>
    <w:pPr>
      <w:adjustRightInd/>
      <w:spacing w:line="500" w:lineRule="exact"/>
      <w:jc w:val="left"/>
    </w:pPr>
    <w:rPr>
      <w:sz w:val="20"/>
    </w:rPr>
  </w:style>
  <w:style w:type="paragraph" w:styleId="21">
    <w:name w:val="Body Text 3"/>
    <w:basedOn w:val="1"/>
    <w:link w:val="70"/>
    <w:semiHidden/>
    <w:unhideWhenUsed/>
    <w:qFormat/>
    <w:uiPriority w:val="99"/>
    <w:pPr>
      <w:spacing w:after="120"/>
    </w:pPr>
    <w:rPr>
      <w:sz w:val="16"/>
      <w:szCs w:val="16"/>
    </w:rPr>
  </w:style>
  <w:style w:type="paragraph" w:styleId="22">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3">
    <w:name w:val="toc 3"/>
    <w:basedOn w:val="1"/>
    <w:next w:val="1"/>
    <w:unhideWhenUsed/>
    <w:qFormat/>
    <w:uiPriority w:val="39"/>
    <w:pPr>
      <w:ind w:left="840" w:leftChars="400"/>
    </w:pPr>
  </w:style>
  <w:style w:type="paragraph" w:styleId="24">
    <w:name w:val="Plain Text"/>
    <w:basedOn w:val="1"/>
    <w:next w:val="1"/>
    <w:link w:val="115"/>
    <w:qFormat/>
    <w:uiPriority w:val="0"/>
    <w:pPr>
      <w:textAlignment w:val="baseline"/>
    </w:pPr>
    <w:rPr>
      <w:rFonts w:ascii="宋体" w:hAnsi="Courier New"/>
    </w:rPr>
  </w:style>
  <w:style w:type="paragraph" w:styleId="25">
    <w:name w:val="toc 8"/>
    <w:basedOn w:val="1"/>
    <w:next w:val="1"/>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6">
    <w:name w:val="Date"/>
    <w:basedOn w:val="1"/>
    <w:next w:val="1"/>
    <w:link w:val="75"/>
    <w:semiHidden/>
    <w:unhideWhenUsed/>
    <w:qFormat/>
    <w:uiPriority w:val="99"/>
    <w:pPr>
      <w:ind w:left="100" w:leftChars="2500"/>
    </w:pPr>
  </w:style>
  <w:style w:type="paragraph" w:styleId="27">
    <w:name w:val="Body Text Indent 2"/>
    <w:basedOn w:val="1"/>
    <w:link w:val="73"/>
    <w:unhideWhenUsed/>
    <w:qFormat/>
    <w:uiPriority w:val="99"/>
    <w:pPr>
      <w:spacing w:after="120" w:line="480" w:lineRule="auto"/>
      <w:ind w:left="420" w:leftChars="200"/>
      <w:jc w:val="left"/>
    </w:pPr>
  </w:style>
  <w:style w:type="paragraph" w:styleId="28">
    <w:name w:val="Balloon Text"/>
    <w:basedOn w:val="1"/>
    <w:link w:val="60"/>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9">
    <w:name w:val="footer"/>
    <w:basedOn w:val="1"/>
    <w:link w:val="59"/>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30">
    <w:name w:val="header"/>
    <w:basedOn w:val="1"/>
    <w:link w:val="58"/>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1">
    <w:name w:val="toc 1"/>
    <w:basedOn w:val="1"/>
    <w:next w:val="1"/>
    <w:unhideWhenUsed/>
    <w:qFormat/>
    <w:uiPriority w:val="39"/>
  </w:style>
  <w:style w:type="paragraph" w:styleId="32">
    <w:name w:val="toc 4"/>
    <w:basedOn w:val="1"/>
    <w:next w:val="1"/>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3">
    <w:name w:val="toc 6"/>
    <w:basedOn w:val="1"/>
    <w:next w:val="1"/>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4">
    <w:name w:val="Body Text Indent 3"/>
    <w:basedOn w:val="1"/>
    <w:link w:val="125"/>
    <w:semiHidden/>
    <w:unhideWhenUsed/>
    <w:qFormat/>
    <w:uiPriority w:val="99"/>
    <w:pPr>
      <w:spacing w:after="120"/>
      <w:ind w:left="420" w:leftChars="200"/>
    </w:pPr>
    <w:rPr>
      <w:sz w:val="16"/>
      <w:szCs w:val="16"/>
    </w:rPr>
  </w:style>
  <w:style w:type="paragraph" w:styleId="35">
    <w:name w:val="toc 2"/>
    <w:basedOn w:val="1"/>
    <w:next w:val="1"/>
    <w:qFormat/>
    <w:uiPriority w:val="39"/>
    <w:pPr>
      <w:ind w:left="420" w:leftChars="200"/>
    </w:pPr>
  </w:style>
  <w:style w:type="paragraph" w:styleId="36">
    <w:name w:val="toc 9"/>
    <w:basedOn w:val="1"/>
    <w:next w:val="1"/>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7">
    <w:name w:val="Body Text 2"/>
    <w:basedOn w:val="1"/>
    <w:qFormat/>
    <w:uiPriority w:val="0"/>
    <w:pPr>
      <w:snapToGrid w:val="0"/>
    </w:pPr>
    <w:rPr>
      <w:b/>
      <w:bCs/>
      <w:sz w:val="18"/>
    </w:rPr>
  </w:style>
  <w:style w:type="paragraph" w:styleId="38">
    <w:name w:val="Message Header"/>
    <w:basedOn w:val="1"/>
    <w:next w:val="24"/>
    <w:link w:val="116"/>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9">
    <w:name w:val="HTML Preformatted"/>
    <w:basedOn w:val="1"/>
    <w:semiHidden/>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cs="Arial"/>
      <w:kern w:val="0"/>
      <w:szCs w:val="21"/>
    </w:rPr>
  </w:style>
  <w:style w:type="paragraph" w:styleId="40">
    <w:name w:val="Normal (Web)"/>
    <w:basedOn w:val="1"/>
    <w:qFormat/>
    <w:uiPriority w:val="0"/>
    <w:pPr>
      <w:adjustRightInd/>
      <w:spacing w:before="100" w:beforeAutospacing="1" w:after="100" w:afterAutospacing="1" w:line="240" w:lineRule="auto"/>
      <w:jc w:val="left"/>
    </w:pPr>
    <w:rPr>
      <w:rFonts w:ascii="Calibri" w:hAnsi="Calibri"/>
      <w:sz w:val="24"/>
      <w:szCs w:val="24"/>
    </w:rPr>
  </w:style>
  <w:style w:type="table" w:styleId="42">
    <w:name w:val="Table Grid"/>
    <w:basedOn w:val="4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rPr>
  </w:style>
  <w:style w:type="character" w:styleId="45">
    <w:name w:val="FollowedHyperlink"/>
    <w:basedOn w:val="43"/>
    <w:semiHidden/>
    <w:unhideWhenUsed/>
    <w:qFormat/>
    <w:uiPriority w:val="99"/>
    <w:rPr>
      <w:color w:val="954F72"/>
      <w:u w:val="single"/>
    </w:rPr>
  </w:style>
  <w:style w:type="character" w:styleId="46">
    <w:name w:val="Hyperlink"/>
    <w:basedOn w:val="43"/>
    <w:unhideWhenUsed/>
    <w:qFormat/>
    <w:uiPriority w:val="99"/>
    <w:rPr>
      <w:color w:val="0000FF" w:themeColor="hyperlink"/>
      <w:u w:val="single"/>
      <w14:textFill>
        <w14:solidFill>
          <w14:schemeClr w14:val="hlink"/>
        </w14:solidFill>
      </w14:textFill>
    </w:rPr>
  </w:style>
  <w:style w:type="character" w:styleId="47">
    <w:name w:val="annotation reference"/>
    <w:semiHidden/>
    <w:qFormat/>
    <w:uiPriority w:val="0"/>
    <w:rPr>
      <w:sz w:val="21"/>
      <w:szCs w:val="21"/>
    </w:rPr>
  </w:style>
  <w:style w:type="character" w:styleId="48">
    <w:name w:val="footnote reference"/>
    <w:qFormat/>
    <w:uiPriority w:val="0"/>
    <w:rPr>
      <w:vertAlign w:val="superscript"/>
    </w:rPr>
  </w:style>
  <w:style w:type="character" w:customStyle="1" w:styleId="49">
    <w:name w:val="标题 1 Char"/>
    <w:basedOn w:val="43"/>
    <w:link w:val="7"/>
    <w:qFormat/>
    <w:uiPriority w:val="9"/>
    <w:rPr>
      <w:rFonts w:ascii="Times New Roman" w:hAnsi="Times New Roman" w:eastAsia="微软雅黑" w:cs="Times New Roman"/>
      <w:b/>
      <w:bCs/>
      <w:kern w:val="44"/>
      <w:sz w:val="32"/>
      <w:szCs w:val="44"/>
    </w:rPr>
  </w:style>
  <w:style w:type="character" w:customStyle="1" w:styleId="50">
    <w:name w:val="标题 2 Char"/>
    <w:basedOn w:val="43"/>
    <w:link w:val="8"/>
    <w:qFormat/>
    <w:uiPriority w:val="9"/>
    <w:rPr>
      <w:rFonts w:eastAsia="微软雅黑" w:asciiTheme="majorHAnsi" w:hAnsiTheme="majorHAnsi" w:cstheme="majorBidi"/>
      <w:b/>
      <w:bCs/>
      <w:kern w:val="0"/>
      <w:sz w:val="30"/>
      <w:szCs w:val="32"/>
    </w:rPr>
  </w:style>
  <w:style w:type="character" w:customStyle="1" w:styleId="51">
    <w:name w:val="标题 3 Char"/>
    <w:basedOn w:val="43"/>
    <w:qFormat/>
    <w:uiPriority w:val="0"/>
    <w:rPr>
      <w:rFonts w:ascii="Times New Roman" w:hAnsi="Times New Roman" w:eastAsia="微软雅黑" w:cs="Times New Roman"/>
      <w:b/>
      <w:bCs/>
      <w:kern w:val="0"/>
      <w:sz w:val="28"/>
      <w:szCs w:val="32"/>
    </w:rPr>
  </w:style>
  <w:style w:type="character" w:customStyle="1" w:styleId="52">
    <w:name w:val="标题 4 Char"/>
    <w:basedOn w:val="43"/>
    <w:link w:val="11"/>
    <w:qFormat/>
    <w:uiPriority w:val="9"/>
    <w:rPr>
      <w:rFonts w:eastAsia="微软雅黑" w:asciiTheme="majorHAnsi" w:hAnsiTheme="majorHAnsi" w:cstheme="majorBidi"/>
      <w:b/>
      <w:bCs/>
      <w:kern w:val="0"/>
      <w:sz w:val="24"/>
      <w:szCs w:val="28"/>
    </w:rPr>
  </w:style>
  <w:style w:type="character" w:customStyle="1" w:styleId="53">
    <w:name w:val="标题 5 Char"/>
    <w:basedOn w:val="43"/>
    <w:link w:val="12"/>
    <w:qFormat/>
    <w:uiPriority w:val="9"/>
    <w:rPr>
      <w:rFonts w:ascii="Times New Roman" w:hAnsi="Times New Roman" w:eastAsia="宋体" w:cs="Times New Roman"/>
      <w:b/>
      <w:bCs/>
      <w:sz w:val="28"/>
      <w:szCs w:val="28"/>
    </w:rPr>
  </w:style>
  <w:style w:type="character" w:customStyle="1" w:styleId="54">
    <w:name w:val="标题 6 Char"/>
    <w:basedOn w:val="43"/>
    <w:link w:val="13"/>
    <w:qFormat/>
    <w:uiPriority w:val="9"/>
    <w:rPr>
      <w:rFonts w:ascii="Arial" w:hAnsi="Arial" w:eastAsia="黑体" w:cs="Times New Roman"/>
      <w:b/>
      <w:bCs/>
      <w:sz w:val="24"/>
      <w:szCs w:val="24"/>
    </w:rPr>
  </w:style>
  <w:style w:type="character" w:customStyle="1" w:styleId="55">
    <w:name w:val="标题 7 Char"/>
    <w:basedOn w:val="43"/>
    <w:link w:val="14"/>
    <w:qFormat/>
    <w:uiPriority w:val="0"/>
    <w:rPr>
      <w:rFonts w:ascii="Times New Roman" w:hAnsi="Times New Roman" w:eastAsia="宋体" w:cs="Times New Roman"/>
      <w:b/>
      <w:bCs/>
      <w:sz w:val="24"/>
      <w:szCs w:val="24"/>
    </w:rPr>
  </w:style>
  <w:style w:type="character" w:customStyle="1" w:styleId="56">
    <w:name w:val="标题 8 Char"/>
    <w:basedOn w:val="43"/>
    <w:link w:val="15"/>
    <w:qFormat/>
    <w:uiPriority w:val="0"/>
    <w:rPr>
      <w:rFonts w:ascii="Arial" w:hAnsi="Arial" w:eastAsia="黑体" w:cs="Times New Roman"/>
      <w:sz w:val="24"/>
      <w:szCs w:val="24"/>
    </w:rPr>
  </w:style>
  <w:style w:type="character" w:customStyle="1" w:styleId="57">
    <w:name w:val="标题 9 Char"/>
    <w:basedOn w:val="43"/>
    <w:link w:val="16"/>
    <w:qFormat/>
    <w:uiPriority w:val="9"/>
    <w:rPr>
      <w:rFonts w:ascii="Arial" w:hAnsi="Arial" w:eastAsia="黑体" w:cs="Times New Roman"/>
      <w:szCs w:val="21"/>
    </w:rPr>
  </w:style>
  <w:style w:type="character" w:customStyle="1" w:styleId="58">
    <w:name w:val="页眉 Char"/>
    <w:basedOn w:val="43"/>
    <w:link w:val="30"/>
    <w:qFormat/>
    <w:uiPriority w:val="0"/>
    <w:rPr>
      <w:sz w:val="18"/>
      <w:szCs w:val="18"/>
    </w:rPr>
  </w:style>
  <w:style w:type="character" w:customStyle="1" w:styleId="59">
    <w:name w:val="页脚 Char"/>
    <w:basedOn w:val="43"/>
    <w:link w:val="29"/>
    <w:qFormat/>
    <w:uiPriority w:val="0"/>
    <w:rPr>
      <w:sz w:val="18"/>
      <w:szCs w:val="18"/>
    </w:rPr>
  </w:style>
  <w:style w:type="character" w:customStyle="1" w:styleId="60">
    <w:name w:val="批注框文本 Char"/>
    <w:basedOn w:val="43"/>
    <w:link w:val="28"/>
    <w:semiHidden/>
    <w:qFormat/>
    <w:uiPriority w:val="99"/>
    <w:rPr>
      <w:sz w:val="18"/>
      <w:szCs w:val="18"/>
    </w:rPr>
  </w:style>
  <w:style w:type="character" w:customStyle="1" w:styleId="61">
    <w:name w:val="正文文本缩进 Char"/>
    <w:basedOn w:val="43"/>
    <w:link w:val="3"/>
    <w:qFormat/>
    <w:uiPriority w:val="0"/>
    <w:rPr>
      <w:rFonts w:ascii="Times New Roman" w:hAnsi="Times New Roman" w:eastAsia="宋体" w:cs="Times New Roman"/>
      <w:kern w:val="0"/>
      <w:sz w:val="20"/>
      <w:szCs w:val="20"/>
      <w:lang w:bidi="he-IL"/>
    </w:rPr>
  </w:style>
  <w:style w:type="character" w:customStyle="1" w:styleId="62">
    <w:name w:val="列出段落 Char"/>
    <w:link w:val="9"/>
    <w:qFormat/>
    <w:uiPriority w:val="34"/>
    <w:rPr>
      <w:rFonts w:ascii="Times New Roman" w:hAnsi="Times New Roman" w:eastAsia="微软雅黑" w:cs="Times New Roman"/>
      <w:b/>
      <w:kern w:val="0"/>
      <w:sz w:val="30"/>
      <w:szCs w:val="20"/>
    </w:rPr>
  </w:style>
  <w:style w:type="character" w:customStyle="1" w:styleId="63">
    <w:name w:val="不明显强调1"/>
    <w:basedOn w:val="43"/>
    <w:qFormat/>
    <w:uiPriority w:val="19"/>
    <w:rPr>
      <w:i/>
      <w:iCs/>
      <w:color w:val="404040" w:themeColor="text1" w:themeTint="BF"/>
      <w14:textFill>
        <w14:solidFill>
          <w14:schemeClr w14:val="tx1">
            <w14:lumMod w14:val="75000"/>
            <w14:lumOff w14:val="25000"/>
          </w14:schemeClr>
        </w14:solidFill>
      </w14:textFill>
    </w:rPr>
  </w:style>
  <w:style w:type="paragraph" w:customStyle="1" w:styleId="64">
    <w:name w:val="普通正文"/>
    <w:basedOn w:val="1"/>
    <w:qFormat/>
    <w:uiPriority w:val="0"/>
    <w:pPr>
      <w:spacing w:before="120" w:after="120" w:line="360" w:lineRule="auto"/>
      <w:ind w:firstLine="480"/>
      <w:jc w:val="left"/>
      <w:textAlignment w:val="baseline"/>
    </w:pPr>
    <w:rPr>
      <w:rFonts w:ascii="Arial" w:hAnsi="Arial"/>
      <w:sz w:val="24"/>
      <w:szCs w:val="24"/>
    </w:rPr>
  </w:style>
  <w:style w:type="paragraph" w:customStyle="1" w:styleId="65">
    <w:name w:val="TOC 标题1"/>
    <w:basedOn w:val="7"/>
    <w:next w:val="1"/>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Body text|1_"/>
    <w:link w:val="67"/>
    <w:qFormat/>
    <w:uiPriority w:val="0"/>
    <w:rPr>
      <w:rFonts w:ascii="宋体" w:hAnsi="宋体" w:cs="宋体"/>
      <w:sz w:val="28"/>
      <w:szCs w:val="28"/>
      <w:lang w:val="zh-TW" w:eastAsia="zh-TW" w:bidi="zh-TW"/>
    </w:rPr>
  </w:style>
  <w:style w:type="paragraph" w:customStyle="1" w:styleId="67">
    <w:name w:val="Body text|1"/>
    <w:basedOn w:val="1"/>
    <w:link w:val="66"/>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8">
    <w:name w:val="Header or footer|1_"/>
    <w:link w:val="69"/>
    <w:qFormat/>
    <w:uiPriority w:val="0"/>
    <w:rPr>
      <w:sz w:val="22"/>
      <w:lang w:val="zh-TW" w:eastAsia="zh-TW" w:bidi="zh-TW"/>
    </w:rPr>
  </w:style>
  <w:style w:type="paragraph" w:customStyle="1" w:styleId="69">
    <w:name w:val="Header or footer|1"/>
    <w:basedOn w:val="1"/>
    <w:link w:val="68"/>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0">
    <w:name w:val="正文文本 3 Char"/>
    <w:basedOn w:val="43"/>
    <w:link w:val="21"/>
    <w:semiHidden/>
    <w:qFormat/>
    <w:uiPriority w:val="99"/>
    <w:rPr>
      <w:rFonts w:ascii="Times New Roman" w:hAnsi="Times New Roman" w:eastAsia="宋体" w:cs="Times New Roman"/>
      <w:kern w:val="0"/>
      <w:sz w:val="16"/>
      <w:szCs w:val="16"/>
    </w:rPr>
  </w:style>
  <w:style w:type="character" w:customStyle="1" w:styleId="71">
    <w:name w:val="fontstyle01"/>
    <w:basedOn w:val="43"/>
    <w:qFormat/>
    <w:uiPriority w:val="0"/>
    <w:rPr>
      <w:rFonts w:hint="eastAsia" w:ascii="宋体" w:hAnsi="宋体" w:eastAsia="宋体"/>
      <w:color w:val="000000"/>
      <w:sz w:val="44"/>
      <w:szCs w:val="44"/>
    </w:rPr>
  </w:style>
  <w:style w:type="character" w:customStyle="1" w:styleId="72">
    <w:name w:val="fontstyle21"/>
    <w:basedOn w:val="43"/>
    <w:qFormat/>
    <w:uiPriority w:val="0"/>
    <w:rPr>
      <w:rFonts w:hint="default" w:ascii="Wingdings-Regular" w:hAnsi="Wingdings-Regular"/>
      <w:color w:val="000000"/>
      <w:sz w:val="22"/>
      <w:szCs w:val="22"/>
    </w:rPr>
  </w:style>
  <w:style w:type="character" w:customStyle="1" w:styleId="73">
    <w:name w:val="正文文本缩进 2 Char"/>
    <w:basedOn w:val="43"/>
    <w:link w:val="27"/>
    <w:qFormat/>
    <w:uiPriority w:val="99"/>
    <w:rPr>
      <w:rFonts w:ascii="Times New Roman" w:hAnsi="Times New Roman" w:eastAsia="宋体" w:cs="Times New Roman"/>
      <w:kern w:val="0"/>
      <w:szCs w:val="20"/>
    </w:rPr>
  </w:style>
  <w:style w:type="character" w:customStyle="1" w:styleId="74">
    <w:name w:val="Unresolved Mention"/>
    <w:basedOn w:val="43"/>
    <w:semiHidden/>
    <w:unhideWhenUsed/>
    <w:qFormat/>
    <w:uiPriority w:val="99"/>
    <w:rPr>
      <w:color w:val="605E5C"/>
      <w:shd w:val="clear" w:color="auto" w:fill="E1DFDD"/>
    </w:rPr>
  </w:style>
  <w:style w:type="character" w:customStyle="1" w:styleId="75">
    <w:name w:val="日期 Char"/>
    <w:basedOn w:val="43"/>
    <w:link w:val="26"/>
    <w:semiHidden/>
    <w:qFormat/>
    <w:uiPriority w:val="99"/>
    <w:rPr>
      <w:rFonts w:ascii="Times New Roman" w:hAnsi="Times New Roman" w:eastAsia="宋体" w:cs="Times New Roman"/>
      <w:kern w:val="0"/>
      <w:szCs w:val="20"/>
    </w:rPr>
  </w:style>
  <w:style w:type="character" w:customStyle="1" w:styleId="76">
    <w:name w:val="正文缩进 Char"/>
    <w:link w:val="18"/>
    <w:qFormat/>
    <w:uiPriority w:val="0"/>
    <w:rPr>
      <w:rFonts w:ascii="宋体"/>
      <w:sz w:val="24"/>
    </w:rPr>
  </w:style>
  <w:style w:type="character" w:customStyle="1" w:styleId="77">
    <w:name w:val="正文文本 Char"/>
    <w:basedOn w:val="43"/>
    <w:link w:val="6"/>
    <w:qFormat/>
    <w:uiPriority w:val="99"/>
    <w:rPr>
      <w:rFonts w:ascii="Times New Roman" w:hAnsi="Times New Roman" w:eastAsia="宋体" w:cs="Times New Roman"/>
      <w:kern w:val="0"/>
      <w:szCs w:val="20"/>
    </w:rPr>
  </w:style>
  <w:style w:type="paragraph" w:customStyle="1" w:styleId="78">
    <w:name w:val="Char Char Char Char Char Char Char Char"/>
    <w:basedOn w:val="1"/>
    <w:qFormat/>
    <w:uiPriority w:val="0"/>
    <w:pPr>
      <w:adjustRightInd/>
      <w:spacing w:after="160" w:line="240" w:lineRule="exact"/>
      <w:jc w:val="left"/>
    </w:pPr>
    <w:rPr>
      <w:rFonts w:ascii="Calibri" w:hAnsi="Calibri" w:eastAsia="微软雅黑"/>
      <w:kern w:val="2"/>
      <w:szCs w:val="22"/>
    </w:rPr>
  </w:style>
  <w:style w:type="paragraph" w:customStyle="1" w:styleId="79">
    <w:name w:val="WPSOffice手动目录 1"/>
    <w:qFormat/>
    <w:uiPriority w:val="0"/>
    <w:rPr>
      <w:rFonts w:ascii="Times New Roman" w:hAnsi="Times New Roman" w:eastAsia="宋体" w:cs="Times New Roman"/>
      <w:lang w:val="en-US" w:eastAsia="zh-CN" w:bidi="ar-SA"/>
    </w:rPr>
  </w:style>
  <w:style w:type="paragraph" w:customStyle="1" w:styleId="80">
    <w:name w:val="Char Char Char Char Char Char Char Char1"/>
    <w:basedOn w:val="1"/>
    <w:qFormat/>
    <w:uiPriority w:val="0"/>
    <w:pPr>
      <w:adjustRightInd/>
      <w:spacing w:after="160" w:line="240" w:lineRule="exact"/>
      <w:jc w:val="left"/>
    </w:pPr>
    <w:rPr>
      <w:rFonts w:ascii="Calibri" w:hAnsi="Calibri" w:eastAsia="微软雅黑"/>
      <w:kern w:val="2"/>
      <w:szCs w:val="22"/>
    </w:rPr>
  </w:style>
  <w:style w:type="paragraph" w:customStyle="1" w:styleId="81">
    <w:name w:val="Char Char Char Char Char Char Char Char2"/>
    <w:basedOn w:val="1"/>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3"/>
    <w:basedOn w:val="1"/>
    <w:qFormat/>
    <w:uiPriority w:val="0"/>
    <w:pPr>
      <w:adjustRightInd/>
      <w:spacing w:after="160" w:line="240" w:lineRule="exact"/>
      <w:jc w:val="left"/>
    </w:pPr>
    <w:rPr>
      <w:rFonts w:ascii="Calibri" w:hAnsi="Calibri" w:eastAsia="微软雅黑"/>
      <w:kern w:val="2"/>
      <w:szCs w:val="22"/>
    </w:rPr>
  </w:style>
  <w:style w:type="character" w:customStyle="1" w:styleId="83">
    <w:name w:val="正文首行缩进 2 Char"/>
    <w:basedOn w:val="61"/>
    <w:link w:val="2"/>
    <w:qFormat/>
    <w:uiPriority w:val="0"/>
    <w:rPr>
      <w:rFonts w:ascii="Times New Roman" w:hAnsi="Times New Roman" w:eastAsia="宋体" w:cs="Times New Roman"/>
      <w:kern w:val="0"/>
      <w:sz w:val="20"/>
      <w:szCs w:val="24"/>
      <w:lang w:bidi="he-IL"/>
    </w:rPr>
  </w:style>
  <w:style w:type="character" w:customStyle="1" w:styleId="84">
    <w:name w:val="正文首行缩进 Char"/>
    <w:basedOn w:val="77"/>
    <w:link w:val="5"/>
    <w:semiHidden/>
    <w:qFormat/>
    <w:uiPriority w:val="99"/>
    <w:rPr>
      <w:rFonts w:ascii="Times New Roman" w:hAnsi="Times New Roman" w:eastAsia="宋体" w:cs="Times New Roman"/>
      <w:kern w:val="0"/>
      <w:szCs w:val="20"/>
    </w:rPr>
  </w:style>
  <w:style w:type="paragraph" w:customStyle="1" w:styleId="85">
    <w:name w:val="msonormal"/>
    <w:basedOn w:val="1"/>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6">
    <w:name w:val="font5"/>
    <w:basedOn w:val="1"/>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7">
    <w:name w:val="xl63"/>
    <w:basedOn w:val="1"/>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8">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89">
    <w:name w:val="xl6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0">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1">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2">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3">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4">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6">
    <w:name w:val="xl7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7">
    <w:name w:val="xl7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5"/>
    <w:basedOn w:val="1"/>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9">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0">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2">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3">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4">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5">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6">
    <w:name w:val="xl83"/>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7">
    <w:name w:val="xl84"/>
    <w:basedOn w:val="1"/>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09">
    <w:name w:val="xl86"/>
    <w:basedOn w:val="1"/>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0">
    <w:name w:val="xl87"/>
    <w:basedOn w:val="1"/>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1">
    <w:name w:val="xl88"/>
    <w:basedOn w:val="1"/>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2">
    <w:name w:val="xl89"/>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9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4">
    <w:name w:val="批注文字 Char"/>
    <w:basedOn w:val="43"/>
    <w:link w:val="20"/>
    <w:qFormat/>
    <w:uiPriority w:val="0"/>
    <w:rPr>
      <w:rFonts w:ascii="Times New Roman" w:hAnsi="Times New Roman" w:eastAsia="宋体" w:cs="Times New Roman"/>
      <w:kern w:val="0"/>
      <w:sz w:val="20"/>
      <w:szCs w:val="20"/>
    </w:rPr>
  </w:style>
  <w:style w:type="character" w:customStyle="1" w:styleId="115">
    <w:name w:val="纯文本 Char"/>
    <w:basedOn w:val="43"/>
    <w:link w:val="24"/>
    <w:qFormat/>
    <w:uiPriority w:val="0"/>
    <w:rPr>
      <w:rFonts w:ascii="宋体" w:hAnsi="Courier New" w:eastAsia="宋体" w:cs="Times New Roman"/>
      <w:kern w:val="0"/>
      <w:szCs w:val="20"/>
    </w:rPr>
  </w:style>
  <w:style w:type="character" w:customStyle="1" w:styleId="116">
    <w:name w:val="信息标题 Char"/>
    <w:basedOn w:val="43"/>
    <w:link w:val="38"/>
    <w:qFormat/>
    <w:uiPriority w:val="0"/>
    <w:rPr>
      <w:rFonts w:ascii="Cambria" w:hAnsi="Cambria" w:eastAsia="宋体" w:cs="Times New Roman"/>
      <w:sz w:val="24"/>
      <w:szCs w:val="20"/>
      <w:shd w:val="pct20" w:color="auto" w:fill="auto"/>
    </w:rPr>
  </w:style>
  <w:style w:type="character" w:customStyle="1" w:styleId="117">
    <w:name w:val="font41"/>
    <w:basedOn w:val="43"/>
    <w:qFormat/>
    <w:uiPriority w:val="0"/>
    <w:rPr>
      <w:rFonts w:hint="eastAsia" w:ascii="黑体" w:eastAsia="黑体" w:cs="黑体"/>
      <w:color w:val="000000"/>
      <w:sz w:val="18"/>
      <w:szCs w:val="18"/>
      <w:u w:val="none"/>
    </w:rPr>
  </w:style>
  <w:style w:type="character" w:customStyle="1" w:styleId="118">
    <w:name w:val="font31"/>
    <w:qFormat/>
    <w:uiPriority w:val="0"/>
    <w:rPr>
      <w:rFonts w:hint="eastAsia" w:ascii="宋体" w:hAnsi="宋体" w:eastAsia="宋体" w:cs="宋体"/>
      <w:color w:val="000000"/>
      <w:sz w:val="18"/>
      <w:szCs w:val="18"/>
      <w:u w:val="none"/>
    </w:rPr>
  </w:style>
  <w:style w:type="character" w:customStyle="1" w:styleId="119">
    <w:name w:val="NormalCharacter"/>
    <w:semiHidden/>
    <w:qFormat/>
    <w:uiPriority w:val="0"/>
    <w:rPr>
      <w:rFonts w:ascii="Calibri" w:hAnsi="Calibri" w:cs="新宋体"/>
      <w:b/>
      <w:bCs/>
      <w:kern w:val="2"/>
      <w:sz w:val="28"/>
      <w:szCs w:val="36"/>
      <w:lang w:val="en-US" w:eastAsia="zh-CN" w:bidi="ar-SA"/>
    </w:rPr>
  </w:style>
  <w:style w:type="character" w:customStyle="1" w:styleId="120">
    <w:name w:val="font11"/>
    <w:basedOn w:val="43"/>
    <w:qFormat/>
    <w:uiPriority w:val="0"/>
    <w:rPr>
      <w:rFonts w:hint="eastAsia" w:ascii="宋体" w:hAnsi="宋体" w:eastAsia="宋体"/>
      <w:b/>
      <w:color w:val="000000"/>
      <w:kern w:val="2"/>
      <w:sz w:val="18"/>
      <w:u w:val="none"/>
    </w:rPr>
  </w:style>
  <w:style w:type="paragraph" w:customStyle="1" w:styleId="121">
    <w:name w:val="模板普通正文"/>
    <w:basedOn w:val="3"/>
    <w:qFormat/>
    <w:uiPriority w:val="0"/>
    <w:pPr>
      <w:adjustRightInd/>
      <w:spacing w:beforeLines="50" w:after="10" w:line="240" w:lineRule="auto"/>
      <w:ind w:left="0" w:firstLine="490" w:firstLineChars="175"/>
    </w:pPr>
    <w:rPr>
      <w:kern w:val="2"/>
      <w:lang w:bidi="ar-SA"/>
    </w:rPr>
  </w:style>
  <w:style w:type="paragraph" w:customStyle="1" w:styleId="122">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23">
    <w:name w:val="Char Char Char Char Char Char Char1 Char"/>
    <w:basedOn w:val="1"/>
    <w:qFormat/>
    <w:uiPriority w:val="0"/>
    <w:pPr>
      <w:adjustRightInd/>
      <w:spacing w:line="240" w:lineRule="auto"/>
    </w:pPr>
    <w:rPr>
      <w:rFonts w:ascii="Tahoma" w:hAnsi="Tahoma"/>
      <w:kern w:val="2"/>
      <w:sz w:val="24"/>
    </w:rPr>
  </w:style>
  <w:style w:type="paragraph" w:customStyle="1" w:styleId="124">
    <w:name w:val="无间隔1"/>
    <w:qFormat/>
    <w:uiPriority w:val="1"/>
    <w:rPr>
      <w:rFonts w:ascii="Calibri" w:hAnsi="Calibri" w:eastAsia="宋体" w:cs="黑体"/>
      <w:sz w:val="22"/>
      <w:szCs w:val="22"/>
      <w:lang w:val="en-US" w:eastAsia="zh-CN" w:bidi="ar-SA"/>
    </w:rPr>
  </w:style>
  <w:style w:type="character" w:customStyle="1" w:styleId="125">
    <w:name w:val="正文文本缩进 3 Char"/>
    <w:basedOn w:val="43"/>
    <w:link w:val="34"/>
    <w:semiHidden/>
    <w:qFormat/>
    <w:uiPriority w:val="99"/>
    <w:rPr>
      <w:rFonts w:ascii="Times New Roman" w:hAnsi="Times New Roman" w:eastAsia="宋体" w:cs="Times New Roman"/>
      <w:kern w:val="0"/>
      <w:sz w:val="16"/>
      <w:szCs w:val="16"/>
    </w:rPr>
  </w:style>
  <w:style w:type="paragraph" w:customStyle="1" w:styleId="126">
    <w:name w:val="文本"/>
    <w:basedOn w:val="1"/>
    <w:link w:val="127"/>
    <w:qFormat/>
    <w:uiPriority w:val="0"/>
    <w:pPr>
      <w:adjustRightInd/>
      <w:spacing w:line="360" w:lineRule="auto"/>
      <w:ind w:firstLine="480" w:firstLineChars="200"/>
    </w:pPr>
    <w:rPr>
      <w:rFonts w:ascii="仿宋_GB2312" w:eastAsia="仿宋_GB2312"/>
      <w:kern w:val="2"/>
      <w:sz w:val="24"/>
      <w:szCs w:val="24"/>
    </w:rPr>
  </w:style>
  <w:style w:type="character" w:customStyle="1" w:styleId="127">
    <w:name w:val="文本 Char"/>
    <w:link w:val="126"/>
    <w:qFormat/>
    <w:uiPriority w:val="0"/>
    <w:rPr>
      <w:rFonts w:ascii="仿宋_GB2312" w:hAnsi="Times New Roman" w:eastAsia="仿宋_GB2312" w:cs="Times New Roman"/>
      <w:sz w:val="24"/>
      <w:szCs w:val="24"/>
    </w:rPr>
  </w:style>
  <w:style w:type="paragraph" w:customStyle="1" w:styleId="128">
    <w:name w:val="TJ方案正文"/>
    <w:basedOn w:val="1"/>
    <w:qFormat/>
    <w:uiPriority w:val="0"/>
    <w:pPr>
      <w:adjustRightInd/>
      <w:spacing w:line="360" w:lineRule="auto"/>
      <w:ind w:firstLine="476" w:firstLineChars="200"/>
    </w:pPr>
    <w:rPr>
      <w:rFonts w:ascii="Calibri" w:hAnsi="Calibri"/>
      <w:kern w:val="2"/>
      <w:sz w:val="24"/>
      <w:szCs w:val="24"/>
    </w:rPr>
  </w:style>
  <w:style w:type="paragraph" w:styleId="129">
    <w:name w:val="No Spacing"/>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character" w:customStyle="1" w:styleId="130">
    <w:name w:val="正文文本 + 间距 0 pt"/>
    <w:basedOn w:val="43"/>
    <w:qFormat/>
    <w:uiPriority w:val="0"/>
    <w:rPr>
      <w:rFonts w:hint="eastAsia" w:ascii="宋体" w:hAnsi="宋体" w:eastAsia="宋体"/>
      <w:sz w:val="23"/>
      <w:szCs w:val="23"/>
      <w:lang w:bidi="ar-SA"/>
    </w:rPr>
  </w:style>
  <w:style w:type="character" w:customStyle="1" w:styleId="131">
    <w:name w:val="正文文本 + Arial Unicode MS16"/>
    <w:qFormat/>
    <w:uiPriority w:val="0"/>
    <w:rPr>
      <w:rFonts w:ascii="Arial Unicode MS" w:eastAsia="Arial Unicode MS" w:cs="Arial Unicode MS"/>
      <w:spacing w:val="-4"/>
      <w:sz w:val="19"/>
      <w:szCs w:val="19"/>
      <w:lang w:bidi="ar-SA"/>
    </w:rPr>
  </w:style>
  <w:style w:type="character" w:customStyle="1" w:styleId="132">
    <w:name w:val="正文文本 + 10 pt"/>
    <w:qFormat/>
    <w:uiPriority w:val="0"/>
    <w:rPr>
      <w:rFonts w:ascii="宋体" w:eastAsia="宋体"/>
      <w:spacing w:val="-2"/>
      <w:sz w:val="20"/>
      <w:szCs w:val="20"/>
      <w:lang w:bidi="ar-SA"/>
    </w:rPr>
  </w:style>
  <w:style w:type="character" w:customStyle="1" w:styleId="133">
    <w:name w:val="正文文本 + 10.5 pt"/>
    <w:qFormat/>
    <w:uiPriority w:val="0"/>
    <w:rPr>
      <w:rFonts w:ascii="宋体" w:eastAsia="宋体"/>
      <w:b/>
      <w:bCs/>
      <w:spacing w:val="-8"/>
      <w:sz w:val="21"/>
      <w:szCs w:val="21"/>
      <w:lang w:bidi="ar-SA"/>
    </w:rPr>
  </w:style>
  <w:style w:type="character" w:customStyle="1" w:styleId="134">
    <w:name w:val="正文文本 + Arial Unicode MS9"/>
    <w:qFormat/>
    <w:uiPriority w:val="0"/>
    <w:rPr>
      <w:rFonts w:ascii="Arial Unicode MS" w:eastAsia="Arial Unicode MS" w:cs="Arial Unicode MS"/>
      <w:spacing w:val="-2"/>
      <w:sz w:val="18"/>
      <w:szCs w:val="18"/>
      <w:lang w:bidi="ar-SA"/>
    </w:rPr>
  </w:style>
  <w:style w:type="character" w:customStyle="1" w:styleId="135">
    <w:name w:val="正文文本 + 粗体3"/>
    <w:qFormat/>
    <w:uiPriority w:val="0"/>
    <w:rPr>
      <w:rFonts w:ascii="宋体" w:eastAsia="宋体"/>
      <w:b/>
      <w:bCs/>
      <w:spacing w:val="-8"/>
      <w:sz w:val="23"/>
      <w:szCs w:val="23"/>
      <w:lang w:bidi="ar-SA"/>
    </w:rPr>
  </w:style>
  <w:style w:type="character" w:customStyle="1" w:styleId="136">
    <w:name w:val="表格标题 (4)_"/>
    <w:link w:val="137"/>
    <w:qFormat/>
    <w:uiPriority w:val="0"/>
    <w:rPr>
      <w:rFonts w:ascii="宋体" w:eastAsia="宋体"/>
      <w:b/>
      <w:bCs/>
      <w:spacing w:val="-8"/>
      <w:sz w:val="23"/>
      <w:szCs w:val="23"/>
      <w:shd w:val="clear" w:color="auto" w:fill="FFFFFF"/>
    </w:rPr>
  </w:style>
  <w:style w:type="paragraph" w:customStyle="1" w:styleId="137">
    <w:name w:val="表格标题 (4)"/>
    <w:basedOn w:val="1"/>
    <w:link w:val="136"/>
    <w:qFormat/>
    <w:uiPriority w:val="0"/>
    <w:pPr>
      <w:shd w:val="clear" w:color="auto" w:fill="FFFFFF"/>
      <w:adjustRightInd/>
      <w:spacing w:line="240" w:lineRule="atLeast"/>
      <w:jc w:val="left"/>
    </w:pPr>
    <w:rPr>
      <w:rFonts w:ascii="宋体" w:hAnsiTheme="minorHAnsi" w:cstheme="minorBidi"/>
      <w:b/>
      <w:bCs/>
      <w:spacing w:val="-8"/>
      <w:sz w:val="23"/>
      <w:szCs w:val="23"/>
    </w:rPr>
  </w:style>
  <w:style w:type="character" w:customStyle="1" w:styleId="138">
    <w:name w:val="正文文本 + 11 pt"/>
    <w:qFormat/>
    <w:uiPriority w:val="0"/>
    <w:rPr>
      <w:rFonts w:ascii="宋体" w:eastAsia="宋体"/>
      <w:sz w:val="22"/>
      <w:szCs w:val="22"/>
      <w:lang w:bidi="ar-SA"/>
    </w:rPr>
  </w:style>
  <w:style w:type="character" w:customStyle="1" w:styleId="139">
    <w:name w:val="表格标题 (3)_"/>
    <w:link w:val="140"/>
    <w:qFormat/>
    <w:uiPriority w:val="0"/>
    <w:rPr>
      <w:rFonts w:ascii="宋体" w:eastAsia="宋体"/>
      <w:sz w:val="22"/>
      <w:shd w:val="clear" w:color="auto" w:fill="FFFFFF"/>
    </w:rPr>
  </w:style>
  <w:style w:type="paragraph" w:customStyle="1" w:styleId="140">
    <w:name w:val="表格标题 (3)"/>
    <w:basedOn w:val="1"/>
    <w:link w:val="139"/>
    <w:qFormat/>
    <w:uiPriority w:val="0"/>
    <w:pPr>
      <w:shd w:val="clear" w:color="auto" w:fill="FFFFFF"/>
      <w:adjustRightInd/>
      <w:spacing w:line="458" w:lineRule="exact"/>
      <w:jc w:val="left"/>
    </w:pPr>
    <w:rPr>
      <w:rFonts w:ascii="宋体" w:hAnsiTheme="minorHAnsi" w:cstheme="minorBidi"/>
      <w:sz w:val="22"/>
    </w:rPr>
  </w:style>
  <w:style w:type="character" w:customStyle="1" w:styleId="141">
    <w:name w:val="正文文本 (5)_"/>
    <w:link w:val="142"/>
    <w:qFormat/>
    <w:uiPriority w:val="0"/>
    <w:rPr>
      <w:rFonts w:ascii="宋体" w:eastAsia="宋体"/>
      <w:b/>
      <w:bCs/>
      <w:spacing w:val="-8"/>
      <w:sz w:val="23"/>
      <w:szCs w:val="23"/>
      <w:shd w:val="clear" w:color="auto" w:fill="FFFFFF"/>
    </w:rPr>
  </w:style>
  <w:style w:type="paragraph" w:customStyle="1" w:styleId="142">
    <w:name w:val="正文文本 (5)1"/>
    <w:basedOn w:val="1"/>
    <w:link w:val="141"/>
    <w:qFormat/>
    <w:uiPriority w:val="0"/>
    <w:pPr>
      <w:shd w:val="clear" w:color="auto" w:fill="FFFFFF"/>
      <w:adjustRightInd/>
      <w:spacing w:line="442" w:lineRule="exact"/>
      <w:ind w:hanging="240"/>
      <w:jc w:val="distribute"/>
    </w:pPr>
    <w:rPr>
      <w:rFonts w:ascii="宋体" w:hAnsiTheme="minorHAnsi" w:cstheme="minorBidi"/>
      <w:b/>
      <w:bCs/>
      <w:spacing w:val="-8"/>
      <w:sz w:val="23"/>
      <w:szCs w:val="23"/>
    </w:rPr>
  </w:style>
  <w:style w:type="character" w:customStyle="1" w:styleId="143">
    <w:name w:val="标题 3 Char1"/>
    <w:basedOn w:val="43"/>
    <w:link w:val="10"/>
    <w:qFormat/>
    <w:uiPriority w:val="0"/>
    <w:rPr>
      <w:rFonts w:ascii="宋体" w:hAnsi="宋体"/>
      <w:b/>
      <w:bCs/>
      <w:sz w:val="24"/>
      <w:szCs w:val="24"/>
    </w:rPr>
  </w:style>
  <w:style w:type="paragraph" w:customStyle="1" w:styleId="144">
    <w:name w:val="Table Paragraph"/>
    <w:basedOn w:val="1"/>
    <w:qFormat/>
    <w:uiPriority w:val="1"/>
  </w:style>
  <w:style w:type="table" w:customStyle="1" w:styleId="14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C4EAD7-16DC-424D-B17D-65D6CC993FBC}">
  <ds:schemaRefs/>
</ds:datastoreItem>
</file>

<file path=docProps/app.xml><?xml version="1.0" encoding="utf-8"?>
<Properties xmlns="http://schemas.openxmlformats.org/officeDocument/2006/extended-properties" xmlns:vt="http://schemas.openxmlformats.org/officeDocument/2006/docPropsVTypes">
  <Template>Normal</Template>
  <Pages>14</Pages>
  <Words>1528</Words>
  <Characters>8713</Characters>
  <Lines>72</Lines>
  <Paragraphs>20</Paragraphs>
  <TotalTime>2</TotalTime>
  <ScaleCrop>false</ScaleCrop>
  <LinksUpToDate>false</LinksUpToDate>
  <CharactersWithSpaces>10221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2023-08-23T08:37:00Z</dcterms:created>
  <dc:creator>38550</dc:creator>
  <cp:lastModifiedBy>品诺酒店用品</cp:lastModifiedBy>
  <cp:lastPrinted>2022-08-19T09:30:00Z</cp:lastPrinted>
  <dcterms:modified xsi:type="dcterms:W3CDTF">2023-10-27T06:56:10Z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1FFA5265071547C7AC77D37F753F1BBA_13</vt:lpwstr>
  </property>
</Properties>
</file>